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CDEC1D" w14:textId="77777777" w:rsidR="001E5CF9" w:rsidRPr="00B506CA" w:rsidRDefault="001E5CF9" w:rsidP="00B506CA">
      <w:pPr>
        <w:spacing w:after="120"/>
        <w:jc w:val="both"/>
        <w:rPr>
          <w:rFonts w:ascii="Times New Roman" w:hAnsi="Times New Roman" w:cs="Times New Roman"/>
          <w:b/>
          <w:color w:val="000000"/>
          <w:sz w:val="24"/>
          <w:szCs w:val="24"/>
          <w:lang w:val="sr-Cyrl-RS"/>
        </w:rPr>
      </w:pPr>
    </w:p>
    <w:p w14:paraId="77E804B3" w14:textId="1D19E01C" w:rsidR="007402F5" w:rsidRPr="00B506CA" w:rsidRDefault="007402F5" w:rsidP="00B506CA">
      <w:pPr>
        <w:spacing w:after="120"/>
        <w:jc w:val="both"/>
        <w:rPr>
          <w:rFonts w:ascii="Times New Roman" w:hAnsi="Times New Roman" w:cs="Times New Roman"/>
          <w:b/>
          <w:color w:val="000000"/>
          <w:sz w:val="24"/>
          <w:szCs w:val="24"/>
          <w:lang w:val="sr-Cyrl-RS"/>
        </w:rPr>
      </w:pPr>
      <w:r w:rsidRPr="00B506CA">
        <w:rPr>
          <w:rFonts w:ascii="Times New Roman" w:hAnsi="Times New Roman" w:cs="Times New Roman"/>
          <w:b/>
          <w:color w:val="000000"/>
          <w:sz w:val="24"/>
          <w:szCs w:val="24"/>
          <w:lang w:val="sr-Cyrl-RS"/>
        </w:rPr>
        <w:t xml:space="preserve">Извештај о спроведеној анализи ефеката </w:t>
      </w:r>
      <w:r w:rsidR="004D3277">
        <w:rPr>
          <w:rFonts w:ascii="Times New Roman" w:hAnsi="Times New Roman" w:cs="Times New Roman"/>
          <w:b/>
          <w:color w:val="000000"/>
          <w:sz w:val="24"/>
          <w:szCs w:val="24"/>
          <w:lang w:val="sr-Cyrl-RS"/>
        </w:rPr>
        <w:t xml:space="preserve">Предлога </w:t>
      </w:r>
      <w:r w:rsidRPr="00B506CA">
        <w:rPr>
          <w:rFonts w:ascii="Times New Roman" w:hAnsi="Times New Roman" w:cs="Times New Roman"/>
          <w:b/>
          <w:color w:val="000000"/>
          <w:sz w:val="24"/>
          <w:szCs w:val="24"/>
          <w:lang w:val="sr-Cyrl-RS"/>
        </w:rPr>
        <w:t xml:space="preserve">закона о </w:t>
      </w:r>
      <w:r w:rsidR="00C47321" w:rsidRPr="00B506CA">
        <w:rPr>
          <w:rFonts w:ascii="Times New Roman" w:hAnsi="Times New Roman" w:cs="Times New Roman"/>
          <w:b/>
          <w:color w:val="000000"/>
          <w:sz w:val="24"/>
          <w:szCs w:val="24"/>
          <w:lang w:val="sr-Cyrl-RS"/>
        </w:rPr>
        <w:t>акредитацији</w:t>
      </w:r>
    </w:p>
    <w:p w14:paraId="1B094416" w14:textId="77777777" w:rsidR="007402F5" w:rsidRPr="00B506CA" w:rsidRDefault="007402F5" w:rsidP="00B506CA">
      <w:pPr>
        <w:spacing w:after="120"/>
        <w:jc w:val="both"/>
        <w:rPr>
          <w:rFonts w:ascii="Times New Roman" w:hAnsi="Times New Roman" w:cs="Times New Roman"/>
          <w:b/>
          <w:color w:val="000000"/>
          <w:sz w:val="24"/>
          <w:szCs w:val="24"/>
          <w:lang w:val="ru-RU"/>
        </w:rPr>
      </w:pPr>
    </w:p>
    <w:p w14:paraId="4D85B99D" w14:textId="77777777" w:rsidR="007402F5" w:rsidRPr="00B506CA" w:rsidRDefault="007402F5" w:rsidP="00B506CA">
      <w:pPr>
        <w:spacing w:after="120"/>
        <w:jc w:val="both"/>
        <w:rPr>
          <w:rFonts w:ascii="Times New Roman" w:hAnsi="Times New Roman" w:cs="Times New Roman"/>
          <w:sz w:val="24"/>
          <w:szCs w:val="24"/>
          <w:lang w:val="ru-RU"/>
        </w:rPr>
      </w:pPr>
      <w:r w:rsidRPr="00B506CA">
        <w:rPr>
          <w:rFonts w:ascii="Times New Roman" w:hAnsi="Times New Roman" w:cs="Times New Roman"/>
          <w:b/>
          <w:color w:val="000000"/>
          <w:sz w:val="24"/>
          <w:szCs w:val="24"/>
          <w:lang w:val="ru-RU"/>
        </w:rPr>
        <w:t>Кључна питања за анализу постојећег стања и правилно дефинисање промене која се предлаже</w:t>
      </w:r>
    </w:p>
    <w:p w14:paraId="1E2E89AA" w14:textId="77777777" w:rsidR="007402F5" w:rsidRPr="00B506CA" w:rsidRDefault="007402F5" w:rsidP="00B506CA">
      <w:p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1) Који показатељи се прате у области, који су разлози због којих се ови показатељи прате и које су њихове вредности?</w:t>
      </w:r>
    </w:p>
    <w:p w14:paraId="7A63F920" w14:textId="77777777" w:rsidR="00650C97" w:rsidRPr="00B506CA" w:rsidRDefault="00E0294D" w:rsidP="00B506CA">
      <w:pPr>
        <w:spacing w:after="150"/>
        <w:jc w:val="both"/>
        <w:rPr>
          <w:rFonts w:ascii="Times New Roman" w:hAnsi="Times New Roman" w:cs="Times New Roman"/>
          <w:sz w:val="24"/>
          <w:szCs w:val="24"/>
          <w:lang w:val="sr-Cyrl-RS"/>
        </w:rPr>
      </w:pPr>
      <w:r w:rsidRPr="00B506CA">
        <w:rPr>
          <w:rFonts w:ascii="Times New Roman" w:hAnsi="Times New Roman" w:cs="Times New Roman"/>
          <w:color w:val="000000"/>
          <w:sz w:val="24"/>
          <w:szCs w:val="24"/>
          <w:lang w:val="sr-Cyrl-RS"/>
        </w:rPr>
        <w:t>У области</w:t>
      </w:r>
      <w:r w:rsidR="00E24856" w:rsidRPr="00B506CA">
        <w:rPr>
          <w:rFonts w:ascii="Times New Roman" w:hAnsi="Times New Roman" w:cs="Times New Roman"/>
          <w:color w:val="000000"/>
          <w:sz w:val="24"/>
          <w:szCs w:val="24"/>
          <w:lang w:val="sr-Latn-RS"/>
        </w:rPr>
        <w:t xml:space="preserve"> </w:t>
      </w:r>
      <w:r w:rsidR="00412365" w:rsidRPr="00B506CA">
        <w:rPr>
          <w:rFonts w:ascii="Times New Roman" w:hAnsi="Times New Roman" w:cs="Times New Roman"/>
          <w:color w:val="000000"/>
          <w:sz w:val="24"/>
          <w:szCs w:val="24"/>
          <w:lang w:val="sr-Cyrl-RS"/>
        </w:rPr>
        <w:t>регулисаној</w:t>
      </w:r>
      <w:r w:rsidR="00412365" w:rsidRPr="00B506CA">
        <w:rPr>
          <w:rFonts w:ascii="Times New Roman" w:hAnsi="Times New Roman" w:cs="Times New Roman"/>
          <w:color w:val="000000"/>
          <w:sz w:val="24"/>
          <w:szCs w:val="24"/>
          <w:lang w:val="sr-Latn-RS"/>
        </w:rPr>
        <w:t xml:space="preserve"> Законом</w:t>
      </w:r>
      <w:r w:rsidR="00E24856" w:rsidRPr="00B506CA">
        <w:rPr>
          <w:rFonts w:ascii="Times New Roman" w:hAnsi="Times New Roman" w:cs="Times New Roman"/>
          <w:color w:val="000000"/>
          <w:sz w:val="24"/>
          <w:szCs w:val="24"/>
          <w:lang w:val="sr-Latn-RS"/>
        </w:rPr>
        <w:t xml:space="preserve"> о акредитацији</w:t>
      </w:r>
      <w:r w:rsidR="0022505E" w:rsidRPr="00B506CA">
        <w:rPr>
          <w:rFonts w:ascii="Times New Roman" w:hAnsi="Times New Roman" w:cs="Times New Roman"/>
          <w:color w:val="000000"/>
          <w:sz w:val="24"/>
          <w:szCs w:val="24"/>
          <w:lang w:val="sr-Cyrl-RS"/>
        </w:rPr>
        <w:t>,</w:t>
      </w:r>
      <w:r w:rsidRPr="00B506CA">
        <w:rPr>
          <w:rFonts w:ascii="Times New Roman" w:hAnsi="Times New Roman" w:cs="Times New Roman"/>
          <w:color w:val="000000"/>
          <w:sz w:val="24"/>
          <w:szCs w:val="24"/>
          <w:lang w:val="sr-Cyrl-RS"/>
        </w:rPr>
        <w:t xml:space="preserve"> </w:t>
      </w:r>
      <w:r w:rsidR="00254B14" w:rsidRPr="00B506CA">
        <w:rPr>
          <w:rFonts w:ascii="Times New Roman" w:hAnsi="Times New Roman" w:cs="Times New Roman"/>
          <w:sz w:val="24"/>
          <w:szCs w:val="24"/>
          <w:lang w:val="sr-Cyrl-RS"/>
        </w:rPr>
        <w:t xml:space="preserve">праћена је усклађеност са Уредбом Европског парламента и Савета број 765/2008 којом се прописују захтеви за акредитацију и тржишни надзор у вези са трговањем производима. </w:t>
      </w:r>
      <w:r w:rsidR="008C5B72" w:rsidRPr="00B506CA">
        <w:rPr>
          <w:rFonts w:ascii="Times New Roman" w:hAnsi="Times New Roman" w:cs="Times New Roman"/>
          <w:sz w:val="24"/>
          <w:szCs w:val="24"/>
          <w:lang w:val="sr-Cyrl-RS"/>
        </w:rPr>
        <w:t>Такође, анализира се ус</w:t>
      </w:r>
      <w:r w:rsidR="00D82AA0" w:rsidRPr="00B506CA">
        <w:rPr>
          <w:rFonts w:ascii="Times New Roman" w:hAnsi="Times New Roman" w:cs="Times New Roman"/>
          <w:sz w:val="24"/>
          <w:szCs w:val="24"/>
          <w:lang w:val="sr-Cyrl-RS"/>
        </w:rPr>
        <w:t>а</w:t>
      </w:r>
      <w:r w:rsidR="008C5B72" w:rsidRPr="00B506CA">
        <w:rPr>
          <w:rFonts w:ascii="Times New Roman" w:hAnsi="Times New Roman" w:cs="Times New Roman"/>
          <w:sz w:val="24"/>
          <w:szCs w:val="24"/>
          <w:lang w:val="sr-Cyrl-RS"/>
        </w:rPr>
        <w:t>глашеност са референтним стандардом SRPS ISO/IEC 17011 којим су пропи</w:t>
      </w:r>
      <w:r w:rsidR="003A3D1C" w:rsidRPr="00B506CA">
        <w:rPr>
          <w:rFonts w:ascii="Times New Roman" w:hAnsi="Times New Roman" w:cs="Times New Roman"/>
          <w:sz w:val="24"/>
          <w:szCs w:val="24"/>
          <w:lang w:val="sr-Cyrl-RS"/>
        </w:rPr>
        <w:t>са</w:t>
      </w:r>
      <w:r w:rsidR="008C5B72" w:rsidRPr="00B506CA">
        <w:rPr>
          <w:rFonts w:ascii="Times New Roman" w:hAnsi="Times New Roman" w:cs="Times New Roman"/>
          <w:sz w:val="24"/>
          <w:szCs w:val="24"/>
          <w:lang w:val="sr-Cyrl-RS"/>
        </w:rPr>
        <w:t xml:space="preserve">ни општи </w:t>
      </w:r>
      <w:r w:rsidR="003A3D1C" w:rsidRPr="00B506CA">
        <w:rPr>
          <w:rFonts w:ascii="Times New Roman" w:hAnsi="Times New Roman" w:cs="Times New Roman"/>
          <w:sz w:val="24"/>
          <w:szCs w:val="24"/>
          <w:lang w:val="sr-Cyrl-RS"/>
        </w:rPr>
        <w:t>з</w:t>
      </w:r>
      <w:r w:rsidR="008C5B72" w:rsidRPr="00B506CA">
        <w:rPr>
          <w:rFonts w:ascii="Times New Roman" w:hAnsi="Times New Roman" w:cs="Times New Roman"/>
          <w:sz w:val="24"/>
          <w:szCs w:val="24"/>
          <w:lang w:val="sr-Cyrl-RS"/>
        </w:rPr>
        <w:t>ахтеви за акредитациона тела која акредитују тела за оцењивање усаглашености.</w:t>
      </w:r>
    </w:p>
    <w:p w14:paraId="68592D92" w14:textId="77777777" w:rsidR="00D01BCB" w:rsidRPr="00B506CA" w:rsidRDefault="00D01BCB" w:rsidP="00B506CA">
      <w:pPr>
        <w:spacing w:after="150"/>
        <w:jc w:val="both"/>
        <w:rPr>
          <w:rFonts w:ascii="Times New Roman" w:hAnsi="Times New Roman" w:cs="Times New Roman"/>
          <w:sz w:val="24"/>
          <w:szCs w:val="24"/>
          <w:lang w:val="sr-Cyrl-RS"/>
        </w:rPr>
      </w:pPr>
      <w:r w:rsidRPr="00B506CA">
        <w:rPr>
          <w:rFonts w:ascii="Times New Roman" w:hAnsi="Times New Roman" w:cs="Times New Roman"/>
          <w:sz w:val="24"/>
          <w:szCs w:val="24"/>
          <w:lang w:val="sr-Cyrl-RS"/>
        </w:rPr>
        <w:t>Према Глобалном индексу инфраструктуре квалитета (GQI)</w:t>
      </w:r>
      <w:r w:rsidRPr="00B506CA">
        <w:rPr>
          <w:rStyle w:val="FootnoteReference"/>
          <w:rFonts w:ascii="Times New Roman" w:hAnsi="Times New Roman" w:cs="Times New Roman"/>
          <w:sz w:val="24"/>
          <w:szCs w:val="24"/>
          <w:lang w:val="sr-Cyrl-RS"/>
        </w:rPr>
        <w:footnoteReference w:id="1"/>
      </w:r>
      <w:r w:rsidRPr="00B506CA">
        <w:rPr>
          <w:rFonts w:ascii="Times New Roman" w:hAnsi="Times New Roman" w:cs="Times New Roman"/>
          <w:sz w:val="24"/>
          <w:szCs w:val="24"/>
          <w:lang w:val="sr-Cyrl-RS"/>
        </w:rPr>
        <w:t>, Србија је напредовала са 39. места које је заузимала 2021. године на 37. место 2023. године. Међутим, ранг Србије у области акредитације опао је са 40. на 43. место, што указује на потребу за унапређењем процеса акредитације.</w:t>
      </w:r>
    </w:p>
    <w:p w14:paraId="40361813" w14:textId="77777777" w:rsidR="007877C4" w:rsidRPr="00B506CA" w:rsidRDefault="00D41731" w:rsidP="00B506CA">
      <w:pPr>
        <w:spacing w:after="150"/>
        <w:jc w:val="both"/>
        <w:rPr>
          <w:rFonts w:ascii="Times New Roman" w:hAnsi="Times New Roman" w:cs="Times New Roman"/>
          <w:sz w:val="24"/>
          <w:szCs w:val="24"/>
          <w:lang w:val="sr-Cyrl-RS"/>
        </w:rPr>
      </w:pPr>
      <w:r w:rsidRPr="00B506CA">
        <w:rPr>
          <w:rFonts w:ascii="Times New Roman" w:hAnsi="Times New Roman" w:cs="Times New Roman"/>
          <w:sz w:val="24"/>
          <w:szCs w:val="24"/>
          <w:lang w:val="sr-Cyrl-RS"/>
        </w:rPr>
        <w:t>У</w:t>
      </w:r>
      <w:r w:rsidR="00CB1854" w:rsidRPr="00B506CA">
        <w:rPr>
          <w:rFonts w:ascii="Times New Roman" w:hAnsi="Times New Roman" w:cs="Times New Roman"/>
          <w:sz w:val="24"/>
          <w:szCs w:val="24"/>
          <w:lang w:val="sr-Cyrl-RS"/>
        </w:rPr>
        <w:t xml:space="preserve"> овој области прати се и број акредитованих тела за оцењивање усаглашености, укључујући и број сертификационих тела за сертификацију система менаџмента</w:t>
      </w:r>
      <w:r w:rsidR="00CB1854" w:rsidRPr="00B506CA">
        <w:rPr>
          <w:rStyle w:val="FootnoteReference"/>
          <w:rFonts w:ascii="Times New Roman" w:hAnsi="Times New Roman" w:cs="Times New Roman"/>
          <w:sz w:val="24"/>
          <w:szCs w:val="24"/>
          <w:lang w:val="sr-Cyrl-RS"/>
        </w:rPr>
        <w:footnoteReference w:id="2"/>
      </w:r>
      <w:r w:rsidR="00CB1854" w:rsidRPr="00B506CA">
        <w:rPr>
          <w:rFonts w:ascii="Times New Roman" w:hAnsi="Times New Roman" w:cs="Times New Roman"/>
          <w:sz w:val="24"/>
          <w:szCs w:val="24"/>
          <w:lang w:val="sr-Cyrl-RS"/>
        </w:rPr>
        <w:t xml:space="preserve">. </w:t>
      </w:r>
      <w:r w:rsidR="00631332" w:rsidRPr="00B506CA">
        <w:rPr>
          <w:rFonts w:ascii="Times New Roman" w:hAnsi="Times New Roman" w:cs="Times New Roman"/>
          <w:sz w:val="24"/>
          <w:szCs w:val="24"/>
          <w:lang w:val="sr-Cyrl-RS"/>
        </w:rPr>
        <w:t>Укупан број акредитованих тела (у даљем тексту: ТОУ)</w:t>
      </w:r>
      <w:r w:rsidR="009E7C5F" w:rsidRPr="00B506CA">
        <w:rPr>
          <w:rFonts w:ascii="Times New Roman" w:hAnsi="Times New Roman" w:cs="Times New Roman"/>
          <w:sz w:val="24"/>
          <w:szCs w:val="24"/>
          <w:lang w:val="sr-Latn-RS"/>
        </w:rPr>
        <w:t>,</w:t>
      </w:r>
      <w:r w:rsidR="00631332" w:rsidRPr="00B506CA">
        <w:rPr>
          <w:rFonts w:ascii="Times New Roman" w:hAnsi="Times New Roman" w:cs="Times New Roman"/>
          <w:sz w:val="24"/>
          <w:szCs w:val="24"/>
          <w:lang w:val="sr-Cyrl-RS"/>
        </w:rPr>
        <w:t xml:space="preserve"> закључно са 31. децембром 2024. године</w:t>
      </w:r>
      <w:r w:rsidR="009E7C5F" w:rsidRPr="00B506CA">
        <w:rPr>
          <w:rFonts w:ascii="Times New Roman" w:hAnsi="Times New Roman" w:cs="Times New Roman"/>
          <w:sz w:val="24"/>
          <w:szCs w:val="24"/>
          <w:lang w:val="sr-Latn-RS"/>
        </w:rPr>
        <w:t>,</w:t>
      </w:r>
      <w:r w:rsidR="00631332" w:rsidRPr="00B506CA">
        <w:rPr>
          <w:rFonts w:ascii="Times New Roman" w:hAnsi="Times New Roman" w:cs="Times New Roman"/>
          <w:sz w:val="24"/>
          <w:szCs w:val="24"/>
          <w:lang w:val="sr-Cyrl-RS"/>
        </w:rPr>
        <w:t xml:space="preserve"> је 787, а</w:t>
      </w:r>
      <w:r w:rsidR="00CA745D" w:rsidRPr="00B506CA">
        <w:rPr>
          <w:rFonts w:ascii="Times New Roman" w:hAnsi="Times New Roman" w:cs="Times New Roman"/>
          <w:sz w:val="24"/>
          <w:szCs w:val="24"/>
          <w:lang w:val="sr-Cyrl-RS"/>
        </w:rPr>
        <w:t xml:space="preserve"> приказ према врсти акредитације је следећи: </w:t>
      </w:r>
      <w:r w:rsidR="00633491" w:rsidRPr="00B506CA">
        <w:rPr>
          <w:rFonts w:ascii="Times New Roman" w:hAnsi="Times New Roman" w:cs="Times New Roman"/>
          <w:sz w:val="24"/>
          <w:szCs w:val="24"/>
          <w:lang w:val="sr-Latn-RS"/>
        </w:rPr>
        <w:t xml:space="preserve">358 </w:t>
      </w:r>
      <w:r w:rsidR="00633491" w:rsidRPr="00B506CA">
        <w:rPr>
          <w:rFonts w:ascii="Times New Roman" w:hAnsi="Times New Roman" w:cs="Times New Roman"/>
          <w:sz w:val="24"/>
          <w:szCs w:val="24"/>
          <w:lang w:val="sr-Cyrl-RS"/>
        </w:rPr>
        <w:t>лабораторија за испитивање</w:t>
      </w:r>
      <w:r w:rsidR="00633491" w:rsidRPr="00B506CA">
        <w:rPr>
          <w:rFonts w:ascii="Times New Roman" w:hAnsi="Times New Roman" w:cs="Times New Roman"/>
          <w:sz w:val="24"/>
          <w:szCs w:val="24"/>
          <w:lang w:val="sr-Latn-RS"/>
        </w:rPr>
        <w:t xml:space="preserve">, 70 </w:t>
      </w:r>
      <w:r w:rsidR="00633491" w:rsidRPr="00B506CA">
        <w:rPr>
          <w:rFonts w:ascii="Times New Roman" w:hAnsi="Times New Roman" w:cs="Times New Roman"/>
          <w:sz w:val="24"/>
          <w:szCs w:val="24"/>
          <w:lang w:val="sr-Cyrl-RS"/>
        </w:rPr>
        <w:t xml:space="preserve">лабораторија за еталонирање, 16 медицинских лабораторија, 290 контролних тела, 26 </w:t>
      </w:r>
      <w:r w:rsidR="00633491" w:rsidRPr="00B506CA">
        <w:rPr>
          <w:rFonts w:ascii="Times New Roman" w:hAnsi="Times New Roman" w:cs="Times New Roman"/>
          <w:sz w:val="24"/>
          <w:szCs w:val="24"/>
          <w:lang w:val="sr-Latn-RS"/>
        </w:rPr>
        <w:t xml:space="preserve"> </w:t>
      </w:r>
      <w:r w:rsidR="00CB1854" w:rsidRPr="00B506CA">
        <w:rPr>
          <w:rFonts w:ascii="Times New Roman" w:hAnsi="Times New Roman" w:cs="Times New Roman"/>
          <w:sz w:val="24"/>
          <w:szCs w:val="24"/>
          <w:lang w:val="sr-Cyrl-RS"/>
        </w:rPr>
        <w:t xml:space="preserve">сертификационих тела за сертификацију производа, </w:t>
      </w:r>
      <w:r w:rsidR="00633491" w:rsidRPr="00B506CA">
        <w:rPr>
          <w:rFonts w:ascii="Times New Roman" w:hAnsi="Times New Roman" w:cs="Times New Roman"/>
          <w:sz w:val="24"/>
          <w:szCs w:val="24"/>
          <w:lang w:val="sr-Cyrl-RS"/>
        </w:rPr>
        <w:t>8</w:t>
      </w:r>
      <w:r w:rsidR="00CB1854" w:rsidRPr="00B506CA">
        <w:rPr>
          <w:rFonts w:ascii="Times New Roman" w:hAnsi="Times New Roman" w:cs="Times New Roman"/>
          <w:sz w:val="24"/>
          <w:szCs w:val="24"/>
          <w:lang w:val="sr-Cyrl-RS"/>
        </w:rPr>
        <w:t xml:space="preserve"> сертификационих тела за сертификацију особа</w:t>
      </w:r>
      <w:r w:rsidR="00633491" w:rsidRPr="00B506CA">
        <w:rPr>
          <w:rFonts w:ascii="Times New Roman" w:hAnsi="Times New Roman" w:cs="Times New Roman"/>
          <w:sz w:val="24"/>
          <w:szCs w:val="24"/>
          <w:lang w:val="sr-Cyrl-RS"/>
        </w:rPr>
        <w:t xml:space="preserve">, </w:t>
      </w:r>
      <w:r w:rsidR="00CB1854" w:rsidRPr="00B506CA">
        <w:rPr>
          <w:rFonts w:ascii="Times New Roman" w:hAnsi="Times New Roman" w:cs="Times New Roman"/>
          <w:sz w:val="24"/>
          <w:szCs w:val="24"/>
          <w:lang w:val="sr-Cyrl-RS"/>
        </w:rPr>
        <w:t>17 сертификационих тела за сертификацију система менаџмента</w:t>
      </w:r>
      <w:r w:rsidR="00633491" w:rsidRPr="00B506CA">
        <w:rPr>
          <w:rFonts w:ascii="Times New Roman" w:hAnsi="Times New Roman" w:cs="Times New Roman"/>
          <w:sz w:val="24"/>
          <w:szCs w:val="24"/>
          <w:lang w:val="sr-Cyrl-RS"/>
        </w:rPr>
        <w:t xml:space="preserve"> и </w:t>
      </w:r>
      <w:r w:rsidR="00CB1854" w:rsidRPr="00B506CA">
        <w:rPr>
          <w:rFonts w:ascii="Times New Roman" w:hAnsi="Times New Roman" w:cs="Times New Roman"/>
          <w:sz w:val="24"/>
          <w:szCs w:val="24"/>
          <w:lang w:val="sr-Cyrl-RS"/>
        </w:rPr>
        <w:t>2 провајдера за испитивање оспособљености.</w:t>
      </w:r>
      <w:r w:rsidR="00D73BFF" w:rsidRPr="00B506CA">
        <w:rPr>
          <w:rFonts w:ascii="Times New Roman" w:hAnsi="Times New Roman" w:cs="Times New Roman"/>
          <w:sz w:val="24"/>
          <w:szCs w:val="24"/>
          <w:lang w:val="sr-Cyrl-RS"/>
        </w:rPr>
        <w:t xml:space="preserve"> </w:t>
      </w:r>
      <w:r w:rsidR="00633491" w:rsidRPr="00B506CA">
        <w:rPr>
          <w:rFonts w:ascii="Times New Roman" w:hAnsi="Times New Roman" w:cs="Times New Roman"/>
          <w:sz w:val="24"/>
          <w:szCs w:val="24"/>
          <w:lang w:val="sr-Cyrl-RS"/>
        </w:rPr>
        <w:t>J</w:t>
      </w:r>
      <w:r w:rsidR="00A73C33" w:rsidRPr="00B506CA">
        <w:rPr>
          <w:rFonts w:ascii="Times New Roman" w:hAnsi="Times New Roman" w:cs="Times New Roman"/>
          <w:sz w:val="24"/>
          <w:szCs w:val="24"/>
          <w:lang w:val="sr-Cyrl-RS"/>
        </w:rPr>
        <w:t xml:space="preserve">авни </w:t>
      </w:r>
      <w:r w:rsidR="00D73BFF" w:rsidRPr="00B506CA">
        <w:rPr>
          <w:rFonts w:ascii="Times New Roman" w:hAnsi="Times New Roman" w:cs="Times New Roman"/>
          <w:sz w:val="24"/>
          <w:szCs w:val="24"/>
          <w:lang w:val="sr-Cyrl-RS"/>
        </w:rPr>
        <w:t>регистар</w:t>
      </w:r>
      <w:r w:rsidR="00633491" w:rsidRPr="00B506CA">
        <w:rPr>
          <w:rFonts w:ascii="Times New Roman" w:hAnsi="Times New Roman" w:cs="Times New Roman"/>
          <w:sz w:val="24"/>
          <w:szCs w:val="24"/>
          <w:lang w:val="sr-Latn-RS"/>
        </w:rPr>
        <w:t xml:space="preserve"> </w:t>
      </w:r>
      <w:r w:rsidR="00633491" w:rsidRPr="00B506CA">
        <w:rPr>
          <w:rFonts w:ascii="Times New Roman" w:hAnsi="Times New Roman" w:cs="Times New Roman"/>
          <w:sz w:val="24"/>
          <w:szCs w:val="24"/>
          <w:lang w:val="sr-Cyrl-RS"/>
        </w:rPr>
        <w:t>који води АТС</w:t>
      </w:r>
      <w:r w:rsidR="00D73BFF" w:rsidRPr="00B506CA">
        <w:rPr>
          <w:rFonts w:ascii="Times New Roman" w:hAnsi="Times New Roman" w:cs="Times New Roman"/>
          <w:sz w:val="24"/>
          <w:szCs w:val="24"/>
          <w:lang w:val="sr-Cyrl-RS"/>
        </w:rPr>
        <w:t xml:space="preserve"> омогућава претрагу акредитованих тела по различитим критеријумима.</w:t>
      </w:r>
      <w:r w:rsidR="008E3681" w:rsidRPr="00B506CA">
        <w:rPr>
          <w:rFonts w:ascii="Times New Roman" w:hAnsi="Times New Roman" w:cs="Times New Roman"/>
          <w:sz w:val="24"/>
          <w:szCs w:val="24"/>
          <w:lang w:val="sr-Cyrl-RS"/>
        </w:rPr>
        <w:t xml:space="preserve"> Нови закон о акредитацији требало би да допринесе п</w:t>
      </w:r>
      <w:r w:rsidR="008E3681" w:rsidRPr="00B506CA">
        <w:rPr>
          <w:rFonts w:ascii="Times New Roman" w:eastAsia="Times New Roman" w:hAnsi="Times New Roman" w:cs="Times New Roman"/>
          <w:sz w:val="24"/>
          <w:szCs w:val="24"/>
          <w:lang w:val="sr-Cyrl-RS" w:eastAsia="en-GB"/>
        </w:rPr>
        <w:t>овећању броја акредитованих Т</w:t>
      </w:r>
      <w:r w:rsidR="009E7C5F" w:rsidRPr="00B506CA">
        <w:rPr>
          <w:rFonts w:ascii="Times New Roman" w:eastAsia="Times New Roman" w:hAnsi="Times New Roman" w:cs="Times New Roman"/>
          <w:sz w:val="24"/>
          <w:szCs w:val="24"/>
          <w:lang w:val="sr-Latn-RS" w:eastAsia="en-GB"/>
        </w:rPr>
        <w:t>O</w:t>
      </w:r>
      <w:r w:rsidR="008E3681" w:rsidRPr="00B506CA">
        <w:rPr>
          <w:rFonts w:ascii="Times New Roman" w:eastAsia="Times New Roman" w:hAnsi="Times New Roman" w:cs="Times New Roman"/>
          <w:sz w:val="24"/>
          <w:szCs w:val="24"/>
          <w:lang w:val="sr-Cyrl-RS" w:eastAsia="en-GB"/>
        </w:rPr>
        <w:t>У у новим техничким областима.</w:t>
      </w:r>
      <w:r w:rsidR="007877C4" w:rsidRPr="00B506CA">
        <w:rPr>
          <w:rFonts w:ascii="Times New Roman" w:eastAsia="Times New Roman" w:hAnsi="Times New Roman" w:cs="Times New Roman"/>
          <w:sz w:val="24"/>
          <w:szCs w:val="24"/>
          <w:lang w:val="sr-Cyrl-RS" w:eastAsia="en-GB"/>
        </w:rPr>
        <w:t xml:space="preserve"> </w:t>
      </w:r>
      <w:r w:rsidR="007877C4" w:rsidRPr="00B506CA">
        <w:rPr>
          <w:rFonts w:ascii="Times New Roman" w:hAnsi="Times New Roman" w:cs="Times New Roman"/>
          <w:sz w:val="24"/>
          <w:szCs w:val="24"/>
          <w:lang w:val="sr-Cyrl-RS"/>
        </w:rPr>
        <w:t>Увидом у ове податке може се пратити ниво пословне активности у једној посебној грани привреде као што је област акредитације.</w:t>
      </w:r>
    </w:p>
    <w:p w14:paraId="7646692A" w14:textId="77777777" w:rsidR="00D60C5F" w:rsidRPr="00B506CA" w:rsidRDefault="00D60C5F" w:rsidP="00B506CA">
      <w:pPr>
        <w:jc w:val="both"/>
        <w:rPr>
          <w:rFonts w:ascii="Times New Roman" w:eastAsia="Times New Roman" w:hAnsi="Times New Roman" w:cs="Times New Roman"/>
          <w:sz w:val="24"/>
          <w:szCs w:val="24"/>
          <w:lang w:val="sr-Cyrl-CS" w:eastAsia="en-GB"/>
        </w:rPr>
      </w:pPr>
      <w:r w:rsidRPr="00B506CA">
        <w:rPr>
          <w:rFonts w:ascii="Times New Roman" w:eastAsia="Times New Roman" w:hAnsi="Times New Roman" w:cs="Times New Roman"/>
          <w:sz w:val="24"/>
          <w:szCs w:val="24"/>
          <w:lang w:val="sr-Cyrl-CS" w:eastAsia="en-GB"/>
        </w:rPr>
        <w:t>У  интересу привреде и бољег функционисања АТС</w:t>
      </w:r>
      <w:r w:rsidR="009E7C5F" w:rsidRPr="00B506CA">
        <w:rPr>
          <w:rFonts w:ascii="Times New Roman" w:eastAsia="Times New Roman" w:hAnsi="Times New Roman" w:cs="Times New Roman"/>
          <w:sz w:val="24"/>
          <w:szCs w:val="24"/>
          <w:lang w:val="sr-Latn-RS" w:eastAsia="en-GB"/>
        </w:rPr>
        <w:t>,</w:t>
      </w:r>
      <w:r w:rsidRPr="00B506CA">
        <w:rPr>
          <w:rFonts w:ascii="Times New Roman" w:eastAsia="Times New Roman" w:hAnsi="Times New Roman" w:cs="Times New Roman"/>
          <w:sz w:val="24"/>
          <w:szCs w:val="24"/>
          <w:lang w:val="sr-Cyrl-CS" w:eastAsia="en-GB"/>
        </w:rPr>
        <w:t xml:space="preserve"> али и у примени претходног прописа се показало као целисходно редефинисање рокова за поступак акредитације, у смислу дефинисања реалнијих рокова за завршетак поступка акредитације, односно поступак обнављања акредитације, имајући у виду да се велики број поступака није могао завршити у претходно прописаним роковима. С тим у вези, рокови за завршетак поступка </w:t>
      </w:r>
      <w:r w:rsidRPr="00B506CA">
        <w:rPr>
          <w:rFonts w:ascii="Times New Roman" w:eastAsia="Times New Roman" w:hAnsi="Times New Roman" w:cs="Times New Roman"/>
          <w:sz w:val="24"/>
          <w:szCs w:val="24"/>
          <w:lang w:val="sr-Cyrl-CS" w:eastAsia="en-GB"/>
        </w:rPr>
        <w:lastRenderedPageBreak/>
        <w:t xml:space="preserve">акредитације су незнатно продужени. Уведен је и поступак преиспитивања пријаве за акредитацију од стране АТС. </w:t>
      </w:r>
    </w:p>
    <w:p w14:paraId="063D6F6A" w14:textId="77777777" w:rsidR="00633491" w:rsidRPr="00B506CA" w:rsidRDefault="00633491" w:rsidP="00B506CA">
      <w:pPr>
        <w:spacing w:after="150"/>
        <w:jc w:val="both"/>
        <w:rPr>
          <w:rFonts w:ascii="Times New Roman" w:hAnsi="Times New Roman" w:cs="Times New Roman"/>
          <w:sz w:val="24"/>
          <w:szCs w:val="24"/>
          <w:lang w:val="sr-Cyrl-RS"/>
        </w:rPr>
      </w:pPr>
      <w:r w:rsidRPr="00B506CA">
        <w:rPr>
          <w:rFonts w:ascii="Times New Roman" w:hAnsi="Times New Roman" w:cs="Times New Roman"/>
          <w:sz w:val="24"/>
          <w:szCs w:val="24"/>
          <w:lang w:val="sr-Cyrl-RS"/>
        </w:rPr>
        <w:t>Током 2024. године</w:t>
      </w:r>
      <w:r w:rsidR="009E7C5F" w:rsidRPr="00B506CA">
        <w:rPr>
          <w:rFonts w:ascii="Times New Roman" w:hAnsi="Times New Roman" w:cs="Times New Roman"/>
          <w:sz w:val="24"/>
          <w:szCs w:val="24"/>
          <w:lang w:val="sr-Latn-RS"/>
        </w:rPr>
        <w:t>,</w:t>
      </w:r>
      <w:r w:rsidRPr="00B506CA">
        <w:rPr>
          <w:rFonts w:ascii="Times New Roman" w:hAnsi="Times New Roman" w:cs="Times New Roman"/>
          <w:sz w:val="24"/>
          <w:szCs w:val="24"/>
          <w:lang w:val="sr-Cyrl-RS"/>
        </w:rPr>
        <w:t xml:space="preserve"> реализовано је укупно 774 оцењивања. Према вр</w:t>
      </w:r>
      <w:r w:rsidR="003267A1" w:rsidRPr="00B506CA">
        <w:rPr>
          <w:rFonts w:ascii="Times New Roman" w:hAnsi="Times New Roman" w:cs="Times New Roman"/>
          <w:sz w:val="24"/>
          <w:szCs w:val="24"/>
          <w:lang w:val="sr-Cyrl-RS"/>
        </w:rPr>
        <w:t>с</w:t>
      </w:r>
      <w:r w:rsidRPr="00B506CA">
        <w:rPr>
          <w:rFonts w:ascii="Times New Roman" w:hAnsi="Times New Roman" w:cs="Times New Roman"/>
          <w:sz w:val="24"/>
          <w:szCs w:val="24"/>
          <w:lang w:val="sr-Cyrl-RS"/>
        </w:rPr>
        <w:t>ти акредитације, оцењивања су била за: лабораторије за испитивање – 337, лабораторија за еталонирање – 80, медицинск</w:t>
      </w:r>
      <w:r w:rsidR="009E7C5F" w:rsidRPr="00B506CA">
        <w:rPr>
          <w:rFonts w:ascii="Times New Roman" w:hAnsi="Times New Roman" w:cs="Times New Roman"/>
          <w:sz w:val="24"/>
          <w:szCs w:val="24"/>
          <w:lang w:val="sr-Latn-RS"/>
        </w:rPr>
        <w:t>e</w:t>
      </w:r>
      <w:r w:rsidRPr="00B506CA">
        <w:rPr>
          <w:rFonts w:ascii="Times New Roman" w:hAnsi="Times New Roman" w:cs="Times New Roman"/>
          <w:sz w:val="24"/>
          <w:szCs w:val="24"/>
          <w:lang w:val="sr-Cyrl-RS"/>
        </w:rPr>
        <w:t xml:space="preserve"> лабораториј</w:t>
      </w:r>
      <w:r w:rsidR="009E7C5F" w:rsidRPr="00B506CA">
        <w:rPr>
          <w:rFonts w:ascii="Times New Roman" w:hAnsi="Times New Roman" w:cs="Times New Roman"/>
          <w:sz w:val="24"/>
          <w:szCs w:val="24"/>
          <w:lang w:val="sr-Latn-RS"/>
        </w:rPr>
        <w:t>e</w:t>
      </w:r>
      <w:r w:rsidRPr="00B506CA">
        <w:rPr>
          <w:rFonts w:ascii="Times New Roman" w:hAnsi="Times New Roman" w:cs="Times New Roman"/>
          <w:sz w:val="24"/>
          <w:szCs w:val="24"/>
          <w:lang w:val="sr-Cyrl-RS"/>
        </w:rPr>
        <w:t xml:space="preserve"> – 17, контролна тела – 290, сертификациона тела за сертификацију производа – 18, сертификациона тела за сертификацију система менаџмента – 20, сертификациона тела за сертификацију особа – 9, провајдера за испитивање оспособљености – 3.</w:t>
      </w:r>
    </w:p>
    <w:p w14:paraId="7DE7F26C" w14:textId="77777777" w:rsidR="00D60C5F" w:rsidRPr="00B506CA" w:rsidRDefault="00D60C5F" w:rsidP="00B506CA">
      <w:pPr>
        <w:spacing w:after="150"/>
        <w:jc w:val="both"/>
        <w:rPr>
          <w:rFonts w:ascii="Times New Roman" w:eastAsia="Times New Roman" w:hAnsi="Times New Roman" w:cs="Times New Roman"/>
          <w:sz w:val="24"/>
          <w:szCs w:val="24"/>
          <w:lang w:val="sr-Cyrl-RS" w:eastAsia="en-GB"/>
        </w:rPr>
      </w:pPr>
      <w:r w:rsidRPr="00B506CA">
        <w:rPr>
          <w:rFonts w:ascii="Times New Roman" w:hAnsi="Times New Roman" w:cs="Times New Roman"/>
          <w:sz w:val="24"/>
          <w:szCs w:val="24"/>
          <w:lang w:val="sr-Cyrl-RS"/>
        </w:rPr>
        <w:t xml:space="preserve">Током 2024. године, АТС је донео укупно 898 одлука о акредитацији, а након реализованих почетних оцењивања додељено је укупно 22 нове акредитације. </w:t>
      </w:r>
    </w:p>
    <w:p w14:paraId="464C0CEC" w14:textId="77777777" w:rsidR="00DB5A3B" w:rsidRPr="00B506CA" w:rsidRDefault="005022C9" w:rsidP="00B506CA">
      <w:pPr>
        <w:spacing w:after="150"/>
        <w:jc w:val="both"/>
        <w:rPr>
          <w:rFonts w:ascii="Times New Roman" w:hAnsi="Times New Roman" w:cs="Times New Roman"/>
          <w:sz w:val="24"/>
          <w:szCs w:val="24"/>
          <w:lang w:val="sr-Cyrl-CS"/>
        </w:rPr>
      </w:pPr>
      <w:r w:rsidRPr="00B506CA">
        <w:rPr>
          <w:rFonts w:ascii="Times New Roman" w:hAnsi="Times New Roman" w:cs="Times New Roman"/>
          <w:color w:val="000000"/>
          <w:sz w:val="24"/>
          <w:szCs w:val="24"/>
          <w:lang w:val="sr-Cyrl-CS"/>
        </w:rPr>
        <w:t xml:space="preserve">У предметној области велики значај </w:t>
      </w:r>
      <w:r w:rsidRPr="00B506CA">
        <w:rPr>
          <w:rFonts w:ascii="Times New Roman" w:hAnsi="Times New Roman" w:cs="Times New Roman"/>
          <w:sz w:val="24"/>
          <w:szCs w:val="24"/>
          <w:lang w:val="sr-Cyrl-CS"/>
        </w:rPr>
        <w:t>имају и рез</w:t>
      </w:r>
      <w:r w:rsidR="004B488A" w:rsidRPr="00B506CA">
        <w:rPr>
          <w:rFonts w:ascii="Times New Roman" w:hAnsi="Times New Roman" w:cs="Times New Roman"/>
          <w:sz w:val="24"/>
          <w:szCs w:val="24"/>
          <w:lang w:val="sr-Cyrl-CS"/>
        </w:rPr>
        <w:t>ултати надзора који Министарств</w:t>
      </w:r>
      <w:r w:rsidRPr="00B506CA">
        <w:rPr>
          <w:rFonts w:ascii="Times New Roman" w:hAnsi="Times New Roman" w:cs="Times New Roman"/>
          <w:sz w:val="24"/>
          <w:szCs w:val="24"/>
          <w:lang w:val="sr-Cyrl-CS"/>
        </w:rPr>
        <w:t>о привреде, као надлежно министарство, врши над АТС</w:t>
      </w:r>
      <w:r w:rsidR="002E1C9C" w:rsidRPr="00B506CA">
        <w:rPr>
          <w:rFonts w:ascii="Times New Roman" w:hAnsi="Times New Roman" w:cs="Times New Roman"/>
          <w:sz w:val="24"/>
          <w:szCs w:val="24"/>
          <w:lang w:val="sr-Cyrl-CS"/>
        </w:rPr>
        <w:t xml:space="preserve"> у складу са Законом о акредитацији</w:t>
      </w:r>
      <w:r w:rsidRPr="00B506CA">
        <w:rPr>
          <w:rFonts w:ascii="Times New Roman" w:hAnsi="Times New Roman" w:cs="Times New Roman"/>
          <w:sz w:val="24"/>
          <w:szCs w:val="24"/>
          <w:lang w:val="sr-Cyrl-CS"/>
        </w:rPr>
        <w:t xml:space="preserve">. </w:t>
      </w:r>
    </w:p>
    <w:p w14:paraId="6E98A4F4" w14:textId="77777777" w:rsidR="00E0294D" w:rsidRPr="00B506CA" w:rsidRDefault="00E0294D" w:rsidP="00B506CA">
      <w:pPr>
        <w:pStyle w:val="ListParagraph"/>
        <w:spacing w:after="150"/>
        <w:ind w:left="426"/>
        <w:jc w:val="both"/>
        <w:rPr>
          <w:rFonts w:ascii="Times New Roman" w:hAnsi="Times New Roman" w:cs="Times New Roman"/>
          <w:color w:val="000000"/>
          <w:sz w:val="24"/>
          <w:szCs w:val="24"/>
          <w:lang w:val="sr-Cyrl-CS"/>
        </w:rPr>
      </w:pPr>
    </w:p>
    <w:p w14:paraId="70FD2211" w14:textId="77777777" w:rsidR="007402F5" w:rsidRPr="00B506CA" w:rsidRDefault="007402F5" w:rsidP="00B506CA">
      <w:p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2)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3A10E914" w14:textId="230A8CD7" w:rsidR="007E5A7B" w:rsidRPr="00B506CA" w:rsidRDefault="00467665" w:rsidP="00B506CA">
      <w:pPr>
        <w:pStyle w:val="NormalWeb"/>
        <w:shd w:val="clear" w:color="auto" w:fill="FFFFFF"/>
        <w:spacing w:before="0" w:beforeAutospacing="0" w:after="150" w:afterAutospacing="0" w:line="276" w:lineRule="auto"/>
        <w:jc w:val="both"/>
        <w:rPr>
          <w:lang w:val="ru-RU"/>
        </w:rPr>
      </w:pPr>
      <w:r w:rsidRPr="00B506CA">
        <w:rPr>
          <w:lang w:val="ru-RU"/>
        </w:rPr>
        <w:t>О</w:t>
      </w:r>
      <w:r w:rsidR="007E5A7B" w:rsidRPr="00B506CA">
        <w:rPr>
          <w:lang w:val="ru-RU"/>
        </w:rPr>
        <w:t>д 2015. до 2020. године</w:t>
      </w:r>
      <w:r w:rsidR="001C22A6" w:rsidRPr="00B506CA">
        <w:rPr>
          <w:lang w:val="ru-RU"/>
        </w:rPr>
        <w:t>,</w:t>
      </w:r>
      <w:r w:rsidR="007E5A7B" w:rsidRPr="00B506CA">
        <w:rPr>
          <w:lang w:val="ru-RU"/>
        </w:rPr>
        <w:t xml:space="preserve"> у области акредитације спроводила се Стратегија унапређења система инфраструктуре квалитета у Републици Србији за период 2015–2020. године (</w:t>
      </w:r>
      <w:r w:rsidR="00B07170">
        <w:rPr>
          <w:lang w:val="sr-Latn-RS"/>
        </w:rPr>
        <w:t>„</w:t>
      </w:r>
      <w:r w:rsidR="007E5A7B" w:rsidRPr="00B506CA">
        <w:rPr>
          <w:lang w:val="ru-RU"/>
        </w:rPr>
        <w:t>Службени гласник РС</w:t>
      </w:r>
      <w:r w:rsidR="00B07170" w:rsidRPr="00B07170">
        <w:rPr>
          <w:lang w:val="sr-Cyrl-RS"/>
        </w:rPr>
        <w:t>”</w:t>
      </w:r>
      <w:r w:rsidR="007E5A7B" w:rsidRPr="00B506CA">
        <w:rPr>
          <w:lang w:val="ru-RU"/>
        </w:rPr>
        <w:t xml:space="preserve">, број 93/15). </w:t>
      </w:r>
      <w:r w:rsidR="001C22A6" w:rsidRPr="00B506CA">
        <w:rPr>
          <w:lang w:val="ru-RU"/>
        </w:rPr>
        <w:t>Реализацијом планираних активности у наведеном периоду су и</w:t>
      </w:r>
      <w:r w:rsidR="007E5A7B" w:rsidRPr="00B506CA">
        <w:rPr>
          <w:lang w:val="ru-RU"/>
        </w:rPr>
        <w:t>спуњени посебни циљеви</w:t>
      </w:r>
      <w:r w:rsidR="001C22A6" w:rsidRPr="00B506CA">
        <w:rPr>
          <w:lang w:val="ru-RU"/>
        </w:rPr>
        <w:t xml:space="preserve"> документа јавне политике</w:t>
      </w:r>
      <w:r w:rsidR="007E5A7B" w:rsidRPr="00B506CA">
        <w:rPr>
          <w:lang w:val="ru-RU"/>
        </w:rPr>
        <w:t xml:space="preserve"> у области акредитације и то: 1) унапређен је систем </w:t>
      </w:r>
      <w:r w:rsidR="00D66B92">
        <w:rPr>
          <w:lang w:val="ru-RU"/>
        </w:rPr>
        <w:t>акредитације у Републици Србији</w:t>
      </w:r>
      <w:r w:rsidR="007E5A7B" w:rsidRPr="00B506CA">
        <w:rPr>
          <w:lang w:val="ru-RU"/>
        </w:rPr>
        <w:t xml:space="preserve"> и проширене су области рада АТС, у складу са потребама привреде, али и потребама органа државне управе у смислу имплементације техничких прописа које они доносе; 2) задржан је статус потписника споразума о признавању еквивалентности система акредитације (EA MLA, ILAC MRA и IAF MLA) и проширен је број област</w:t>
      </w:r>
      <w:r w:rsidR="00773F83" w:rsidRPr="00B506CA">
        <w:rPr>
          <w:lang w:val="ru-RU"/>
        </w:rPr>
        <w:t xml:space="preserve">и обухваћених тим споразумима; </w:t>
      </w:r>
      <w:r w:rsidR="007E5A7B" w:rsidRPr="00B506CA">
        <w:rPr>
          <w:lang w:val="ru-RU"/>
        </w:rPr>
        <w:t>3) вршено је континуирано подизање нивоа свести свих заинтересованих страна и јавности о значају акредитације.</w:t>
      </w:r>
    </w:p>
    <w:p w14:paraId="35CA6455" w14:textId="374809DC" w:rsidR="00CA06D9" w:rsidRPr="00B506CA" w:rsidRDefault="00CA06D9" w:rsidP="00B506CA">
      <w:pPr>
        <w:spacing w:after="150"/>
        <w:jc w:val="both"/>
        <w:rPr>
          <w:rFonts w:ascii="Times New Roman" w:eastAsia="Times New Roman" w:hAnsi="Times New Roman" w:cs="Times New Roman"/>
          <w:sz w:val="24"/>
          <w:szCs w:val="24"/>
          <w:lang w:val="ru-RU"/>
        </w:rPr>
      </w:pPr>
      <w:r w:rsidRPr="00B506CA">
        <w:rPr>
          <w:rFonts w:ascii="Times New Roman" w:eastAsia="Times New Roman" w:hAnsi="Times New Roman" w:cs="Times New Roman"/>
          <w:sz w:val="24"/>
          <w:szCs w:val="24"/>
          <w:lang w:val="ru-RU"/>
        </w:rPr>
        <w:t xml:space="preserve">У изради је </w:t>
      </w:r>
      <w:r w:rsidR="004D3277">
        <w:rPr>
          <w:rFonts w:ascii="Times New Roman" w:eastAsia="Times New Roman" w:hAnsi="Times New Roman" w:cs="Times New Roman"/>
          <w:sz w:val="24"/>
          <w:szCs w:val="24"/>
          <w:lang w:val="ru-RU"/>
        </w:rPr>
        <w:t xml:space="preserve">Предлога </w:t>
      </w:r>
      <w:r w:rsidRPr="00B506CA">
        <w:rPr>
          <w:rFonts w:ascii="Times New Roman" w:eastAsia="Times New Roman" w:hAnsi="Times New Roman" w:cs="Times New Roman"/>
          <w:sz w:val="24"/>
          <w:szCs w:val="24"/>
          <w:lang w:val="ru-RU"/>
        </w:rPr>
        <w:t>Стратегије развоја инфраструктуре квалитета у Републици Србији за период 2025-2030. године и Акциони план за спровођење ове стретегије, са којима ће нови закон бити усклађен.</w:t>
      </w:r>
    </w:p>
    <w:p w14:paraId="3077CFF8" w14:textId="77777777" w:rsidR="009B7C76" w:rsidRPr="00B506CA" w:rsidRDefault="009B7C76" w:rsidP="00B506CA">
      <w:pPr>
        <w:spacing w:after="150"/>
        <w:jc w:val="both"/>
        <w:rPr>
          <w:rFonts w:ascii="Times New Roman" w:hAnsi="Times New Roman" w:cs="Times New Roman"/>
          <w:color w:val="000000"/>
          <w:sz w:val="24"/>
          <w:szCs w:val="24"/>
          <w:lang w:val="sr-Cyrl-RS"/>
        </w:rPr>
      </w:pPr>
      <w:r w:rsidRPr="00B506CA">
        <w:rPr>
          <w:rFonts w:ascii="Times New Roman" w:hAnsi="Times New Roman" w:cs="Times New Roman"/>
          <w:color w:val="000000"/>
          <w:sz w:val="24"/>
          <w:szCs w:val="24"/>
          <w:lang w:val="ru-RU"/>
        </w:rPr>
        <w:t>Област акредитације такође је једно од хоризонталних питања у планским документима неопходним за испуњавање мерила за отварање преговарачког поглавља 1 – Слобода кретања робе, која су у октобру 2024. године усвојена на Влади Републике Србије, као у  Национално</w:t>
      </w:r>
      <w:r w:rsidRPr="00B506CA">
        <w:rPr>
          <w:rFonts w:ascii="Times New Roman" w:hAnsi="Times New Roman" w:cs="Times New Roman"/>
          <w:color w:val="000000"/>
          <w:sz w:val="24"/>
          <w:szCs w:val="24"/>
          <w:lang w:val="sr-Cyrl-RS"/>
        </w:rPr>
        <w:t>м</w:t>
      </w:r>
      <w:r w:rsidRPr="00B506CA">
        <w:rPr>
          <w:rFonts w:ascii="Times New Roman" w:hAnsi="Times New Roman" w:cs="Times New Roman"/>
          <w:color w:val="000000"/>
          <w:sz w:val="24"/>
          <w:szCs w:val="24"/>
          <w:lang w:val="ru-RU"/>
        </w:rPr>
        <w:t xml:space="preserve"> програму за усвајање правних тековина Европске уније</w:t>
      </w:r>
      <w:r w:rsidRPr="00B506CA">
        <w:rPr>
          <w:rFonts w:ascii="Times New Roman" w:hAnsi="Times New Roman" w:cs="Times New Roman"/>
          <w:color w:val="000000"/>
          <w:sz w:val="24"/>
          <w:szCs w:val="24"/>
          <w:lang w:val="sr-Cyrl-RS"/>
        </w:rPr>
        <w:t>.</w:t>
      </w:r>
    </w:p>
    <w:p w14:paraId="7F7234AE" w14:textId="77777777" w:rsidR="006369A0" w:rsidRPr="00B506CA" w:rsidRDefault="006369A0" w:rsidP="00B506CA">
      <w:pPr>
        <w:spacing w:after="150"/>
        <w:jc w:val="both"/>
        <w:rPr>
          <w:rFonts w:ascii="Times New Roman" w:hAnsi="Times New Roman" w:cs="Times New Roman"/>
          <w:sz w:val="24"/>
          <w:szCs w:val="24"/>
          <w:lang w:val="ru-RU"/>
        </w:rPr>
      </w:pPr>
    </w:p>
    <w:p w14:paraId="5B5C0460" w14:textId="77777777" w:rsidR="007402F5" w:rsidRPr="00B506CA" w:rsidRDefault="007402F5" w:rsidP="00B506CA">
      <w:p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3) Који су важећи прописи и документи јавних политика од значаја за промену која се предлаже и у чему се тај значај огледа?</w:t>
      </w:r>
    </w:p>
    <w:p w14:paraId="7420B8CE" w14:textId="77777777" w:rsidR="0020217A" w:rsidRPr="00B506CA" w:rsidRDefault="00102439" w:rsidP="00B506CA">
      <w:pPr>
        <w:spacing w:after="150"/>
        <w:jc w:val="both"/>
        <w:rPr>
          <w:rFonts w:ascii="Times New Roman" w:hAnsi="Times New Roman" w:cs="Times New Roman"/>
          <w:color w:val="000000"/>
          <w:sz w:val="24"/>
          <w:szCs w:val="24"/>
          <w:lang w:val="sr-Cyrl-RS"/>
        </w:rPr>
      </w:pPr>
      <w:r w:rsidRPr="00B506CA">
        <w:rPr>
          <w:rFonts w:ascii="Times New Roman" w:hAnsi="Times New Roman" w:cs="Times New Roman"/>
          <w:color w:val="000000"/>
          <w:sz w:val="24"/>
          <w:szCs w:val="24"/>
          <w:lang w:val="sr-Cyrl-RS"/>
        </w:rPr>
        <w:t>Утврђивање Предлога закона планирано је П</w:t>
      </w:r>
      <w:r w:rsidR="00B44ABA" w:rsidRPr="00B506CA">
        <w:rPr>
          <w:rFonts w:ascii="Times New Roman" w:hAnsi="Times New Roman" w:cs="Times New Roman"/>
          <w:color w:val="000000"/>
          <w:sz w:val="24"/>
          <w:szCs w:val="24"/>
          <w:lang w:val="sr-Cyrl-RS"/>
        </w:rPr>
        <w:t xml:space="preserve">ланом </w:t>
      </w:r>
      <w:r w:rsidRPr="00B506CA">
        <w:rPr>
          <w:rFonts w:ascii="Times New Roman" w:hAnsi="Times New Roman" w:cs="Times New Roman"/>
          <w:color w:val="000000"/>
          <w:sz w:val="24"/>
          <w:szCs w:val="24"/>
          <w:lang w:val="sr-Cyrl-RS"/>
        </w:rPr>
        <w:t>рада Владе за 20</w:t>
      </w:r>
      <w:r w:rsidRPr="00B506CA">
        <w:rPr>
          <w:rFonts w:ascii="Times New Roman" w:hAnsi="Times New Roman" w:cs="Times New Roman"/>
          <w:color w:val="000000"/>
          <w:sz w:val="24"/>
          <w:szCs w:val="24"/>
          <w:lang w:val="ru-RU"/>
        </w:rPr>
        <w:t>2</w:t>
      </w:r>
      <w:r w:rsidR="00CE1200" w:rsidRPr="00B506CA">
        <w:rPr>
          <w:rFonts w:ascii="Times New Roman" w:hAnsi="Times New Roman" w:cs="Times New Roman"/>
          <w:color w:val="000000"/>
          <w:sz w:val="24"/>
          <w:szCs w:val="24"/>
          <w:lang w:val="sr-Cyrl-RS"/>
        </w:rPr>
        <w:t>5</w:t>
      </w:r>
      <w:r w:rsidR="00410712" w:rsidRPr="00B506CA">
        <w:rPr>
          <w:rFonts w:ascii="Times New Roman" w:hAnsi="Times New Roman" w:cs="Times New Roman"/>
          <w:color w:val="000000"/>
          <w:sz w:val="24"/>
          <w:szCs w:val="24"/>
          <w:lang w:val="sr-Cyrl-RS"/>
        </w:rPr>
        <w:t>. годину</w:t>
      </w:r>
      <w:r w:rsidR="0020217A" w:rsidRPr="00B506CA">
        <w:rPr>
          <w:rFonts w:ascii="Times New Roman" w:hAnsi="Times New Roman" w:cs="Times New Roman"/>
          <w:color w:val="000000"/>
          <w:sz w:val="24"/>
          <w:szCs w:val="24"/>
          <w:lang w:val="sr-Cyrl-RS"/>
        </w:rPr>
        <w:t>.</w:t>
      </w:r>
    </w:p>
    <w:p w14:paraId="265EA030" w14:textId="77777777" w:rsidR="007402F5" w:rsidRPr="00B506CA" w:rsidRDefault="007402F5" w:rsidP="00B506CA">
      <w:p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4) Да ли су уочени проблеми у области и на кога се они односе? Представити узроке и последице проблема.</w:t>
      </w:r>
    </w:p>
    <w:p w14:paraId="173413E7" w14:textId="77777777" w:rsidR="008D40F0" w:rsidRPr="00B506CA" w:rsidRDefault="008D40F0" w:rsidP="00B506CA">
      <w:pPr>
        <w:spacing w:after="150"/>
        <w:jc w:val="both"/>
        <w:rPr>
          <w:rFonts w:ascii="Times New Roman" w:hAnsi="Times New Roman" w:cs="Times New Roman"/>
          <w:color w:val="000000"/>
          <w:sz w:val="24"/>
          <w:szCs w:val="24"/>
          <w:lang w:val="sr-Cyrl-CS"/>
        </w:rPr>
      </w:pPr>
      <w:r w:rsidRPr="00B506CA">
        <w:rPr>
          <w:rFonts w:ascii="Times New Roman" w:hAnsi="Times New Roman" w:cs="Times New Roman"/>
          <w:color w:val="000000"/>
          <w:sz w:val="24"/>
          <w:szCs w:val="24"/>
          <w:lang w:val="ru-RU"/>
        </w:rPr>
        <w:t xml:space="preserve">Проблеми уочени у предметној области: </w:t>
      </w:r>
      <w:r w:rsidR="00323EE3" w:rsidRPr="00B506CA">
        <w:rPr>
          <w:rFonts w:ascii="Times New Roman" w:hAnsi="Times New Roman" w:cs="Times New Roman"/>
          <w:color w:val="000000"/>
          <w:sz w:val="24"/>
          <w:szCs w:val="24"/>
          <w:lang w:val="ru-RU"/>
        </w:rPr>
        <w:t>1</w:t>
      </w:r>
      <w:r w:rsidR="00666503" w:rsidRPr="00B506CA">
        <w:rPr>
          <w:rFonts w:ascii="Times New Roman" w:hAnsi="Times New Roman" w:cs="Times New Roman"/>
          <w:color w:val="000000"/>
          <w:sz w:val="24"/>
          <w:szCs w:val="24"/>
          <w:lang w:val="ru-RU"/>
        </w:rPr>
        <w:t xml:space="preserve">) </w:t>
      </w:r>
      <w:r w:rsidR="00323EE3" w:rsidRPr="00B506CA">
        <w:rPr>
          <w:rFonts w:ascii="Times New Roman" w:hAnsi="Times New Roman" w:cs="Times New Roman"/>
          <w:color w:val="000000"/>
          <w:sz w:val="24"/>
          <w:szCs w:val="24"/>
          <w:lang w:val="ru-RU"/>
        </w:rPr>
        <w:t>потреба за додатним усклађив</w:t>
      </w:r>
      <w:r w:rsidR="00666503" w:rsidRPr="00B506CA">
        <w:rPr>
          <w:rFonts w:ascii="Times New Roman" w:hAnsi="Times New Roman" w:cs="Times New Roman"/>
          <w:color w:val="000000"/>
          <w:sz w:val="24"/>
          <w:szCs w:val="24"/>
          <w:lang w:val="ru-RU"/>
        </w:rPr>
        <w:t>а</w:t>
      </w:r>
      <w:r w:rsidR="00323EE3" w:rsidRPr="00B506CA">
        <w:rPr>
          <w:rFonts w:ascii="Times New Roman" w:hAnsi="Times New Roman" w:cs="Times New Roman"/>
          <w:color w:val="000000"/>
          <w:sz w:val="24"/>
          <w:szCs w:val="24"/>
          <w:lang w:val="ru-RU"/>
        </w:rPr>
        <w:t xml:space="preserve">њем са </w:t>
      </w:r>
      <w:r w:rsidR="00AC45EC" w:rsidRPr="00B506CA">
        <w:rPr>
          <w:rFonts w:ascii="Times New Roman" w:hAnsi="Times New Roman" w:cs="Times New Roman"/>
          <w:color w:val="000000"/>
          <w:sz w:val="24"/>
          <w:szCs w:val="24"/>
          <w:lang w:val="sr-Cyrl-RS"/>
        </w:rPr>
        <w:t xml:space="preserve">Уредбом Европског парламента и Савета број 765/2008 </w:t>
      </w:r>
      <w:r w:rsidR="00323EE3" w:rsidRPr="00B506CA">
        <w:rPr>
          <w:rFonts w:ascii="Times New Roman" w:hAnsi="Times New Roman" w:cs="Times New Roman"/>
          <w:color w:val="000000"/>
          <w:sz w:val="24"/>
          <w:szCs w:val="24"/>
          <w:lang w:val="ru-RU"/>
        </w:rPr>
        <w:t>у циљу испуњавања услова који намеће поступак стабилизације и придруживања;</w:t>
      </w:r>
      <w:r w:rsidR="00CA06D9" w:rsidRPr="00B506CA">
        <w:rPr>
          <w:rFonts w:ascii="Times New Roman" w:hAnsi="Times New Roman" w:cs="Times New Roman"/>
          <w:color w:val="000000"/>
          <w:sz w:val="24"/>
          <w:szCs w:val="24"/>
          <w:lang w:val="ru-RU"/>
        </w:rPr>
        <w:t xml:space="preserve"> 2) потреба за отклањањем неусаглашености утврђених на колегијалном оцењивању АТС из 2021. </w:t>
      </w:r>
      <w:r w:rsidR="006369A0" w:rsidRPr="00B506CA">
        <w:rPr>
          <w:rFonts w:ascii="Times New Roman" w:hAnsi="Times New Roman" w:cs="Times New Roman"/>
          <w:color w:val="000000"/>
          <w:sz w:val="24"/>
          <w:szCs w:val="24"/>
          <w:lang w:val="ru-RU"/>
        </w:rPr>
        <w:t>г</w:t>
      </w:r>
      <w:r w:rsidR="00CA06D9" w:rsidRPr="00B506CA">
        <w:rPr>
          <w:rFonts w:ascii="Times New Roman" w:hAnsi="Times New Roman" w:cs="Times New Roman"/>
          <w:color w:val="000000"/>
          <w:sz w:val="24"/>
          <w:szCs w:val="24"/>
          <w:lang w:val="ru-RU"/>
        </w:rPr>
        <w:t>одине</w:t>
      </w:r>
      <w:r w:rsidR="006369A0" w:rsidRPr="00B506CA">
        <w:rPr>
          <w:rFonts w:ascii="Times New Roman" w:hAnsi="Times New Roman" w:cs="Times New Roman"/>
          <w:color w:val="000000"/>
          <w:sz w:val="24"/>
          <w:szCs w:val="24"/>
          <w:lang w:val="sr-Latn-RS"/>
        </w:rPr>
        <w:t>;</w:t>
      </w:r>
      <w:r w:rsidR="00323EE3" w:rsidRPr="00B506CA">
        <w:rPr>
          <w:rFonts w:ascii="Times New Roman" w:hAnsi="Times New Roman" w:cs="Times New Roman"/>
          <w:color w:val="000000"/>
          <w:sz w:val="24"/>
          <w:szCs w:val="24"/>
          <w:lang w:val="ru-RU"/>
        </w:rPr>
        <w:t xml:space="preserve"> </w:t>
      </w:r>
      <w:r w:rsidR="00CA06D9" w:rsidRPr="00B506CA">
        <w:rPr>
          <w:rFonts w:ascii="Times New Roman" w:hAnsi="Times New Roman" w:cs="Times New Roman"/>
          <w:color w:val="000000"/>
          <w:sz w:val="24"/>
          <w:szCs w:val="24"/>
          <w:lang w:val="sr-Cyrl-RS"/>
        </w:rPr>
        <w:t>3</w:t>
      </w:r>
      <w:r w:rsidR="00323EE3" w:rsidRPr="00B506CA">
        <w:rPr>
          <w:rFonts w:ascii="Times New Roman" w:hAnsi="Times New Roman" w:cs="Times New Roman"/>
          <w:color w:val="000000"/>
          <w:sz w:val="24"/>
          <w:szCs w:val="24"/>
          <w:lang w:val="ru-RU"/>
        </w:rPr>
        <w:t xml:space="preserve">) </w:t>
      </w:r>
      <w:r w:rsidR="00323EE3" w:rsidRPr="00B506CA">
        <w:rPr>
          <w:rFonts w:ascii="Times New Roman" w:hAnsi="Times New Roman" w:cs="Times New Roman"/>
          <w:color w:val="000000"/>
          <w:sz w:val="24"/>
          <w:szCs w:val="24"/>
          <w:lang w:val="sr-Cyrl-CS"/>
        </w:rPr>
        <w:t xml:space="preserve">недостаци у функционисању поступка акредитације, будући да постојећим законским решењем нису </w:t>
      </w:r>
      <w:r w:rsidR="00467665" w:rsidRPr="00B506CA">
        <w:rPr>
          <w:rFonts w:ascii="Times New Roman" w:hAnsi="Times New Roman" w:cs="Times New Roman"/>
          <w:color w:val="000000"/>
          <w:sz w:val="24"/>
          <w:szCs w:val="24"/>
          <w:lang w:val="sr-Cyrl-CS"/>
        </w:rPr>
        <w:t>реално дефинисани</w:t>
      </w:r>
      <w:r w:rsidR="00323EE3" w:rsidRPr="00B506CA">
        <w:rPr>
          <w:rFonts w:ascii="Times New Roman" w:hAnsi="Times New Roman" w:cs="Times New Roman"/>
          <w:color w:val="000000"/>
          <w:sz w:val="24"/>
          <w:szCs w:val="24"/>
          <w:lang w:val="sr-Cyrl-CS"/>
        </w:rPr>
        <w:t xml:space="preserve"> рокови за окончање поступка акредитације, као ни поступка за обнављање акредитације; </w:t>
      </w:r>
      <w:r w:rsidR="00CA06D9" w:rsidRPr="00B506CA">
        <w:rPr>
          <w:rFonts w:ascii="Times New Roman" w:hAnsi="Times New Roman" w:cs="Times New Roman"/>
          <w:color w:val="000000"/>
          <w:sz w:val="24"/>
          <w:szCs w:val="24"/>
          <w:lang w:val="sr-Cyrl-CS"/>
        </w:rPr>
        <w:t>4</w:t>
      </w:r>
      <w:r w:rsidR="00323EE3" w:rsidRPr="00B506CA">
        <w:rPr>
          <w:rFonts w:ascii="Times New Roman" w:hAnsi="Times New Roman" w:cs="Times New Roman"/>
          <w:color w:val="000000"/>
          <w:sz w:val="24"/>
          <w:szCs w:val="24"/>
          <w:lang w:val="sr-Cyrl-CS"/>
        </w:rPr>
        <w:t xml:space="preserve">) потреба да се додатно дефинишу </w:t>
      </w:r>
      <w:r w:rsidR="00A10F25" w:rsidRPr="00B506CA">
        <w:rPr>
          <w:rFonts w:ascii="Times New Roman" w:hAnsi="Times New Roman" w:cs="Times New Roman"/>
          <w:color w:val="000000"/>
          <w:sz w:val="24"/>
          <w:szCs w:val="24"/>
          <w:lang w:val="sr-Cyrl-CS"/>
        </w:rPr>
        <w:t xml:space="preserve">активности </w:t>
      </w:r>
      <w:r w:rsidR="00323EE3" w:rsidRPr="00B506CA">
        <w:rPr>
          <w:rFonts w:ascii="Times New Roman" w:hAnsi="Times New Roman" w:cs="Times New Roman"/>
          <w:color w:val="000000"/>
          <w:sz w:val="24"/>
          <w:szCs w:val="24"/>
          <w:lang w:val="sr-Cyrl-CS"/>
        </w:rPr>
        <w:t xml:space="preserve">које обавља АТС кроз додатно прецизирање појмова које важећи закон дефинише; </w:t>
      </w:r>
      <w:r w:rsidR="00CA06D9" w:rsidRPr="00B506CA">
        <w:rPr>
          <w:rFonts w:ascii="Times New Roman" w:hAnsi="Times New Roman" w:cs="Times New Roman"/>
          <w:color w:val="000000"/>
          <w:sz w:val="24"/>
          <w:szCs w:val="24"/>
          <w:lang w:val="sr-Cyrl-CS"/>
        </w:rPr>
        <w:t>5</w:t>
      </w:r>
      <w:r w:rsidR="00323EE3" w:rsidRPr="00B506CA">
        <w:rPr>
          <w:rFonts w:ascii="Times New Roman" w:hAnsi="Times New Roman" w:cs="Times New Roman"/>
          <w:color w:val="000000"/>
          <w:sz w:val="24"/>
          <w:szCs w:val="24"/>
          <w:lang w:val="sr-Cyrl-CS"/>
        </w:rPr>
        <w:t xml:space="preserve">) проблем </w:t>
      </w:r>
      <w:r w:rsidR="00467665" w:rsidRPr="00B506CA">
        <w:rPr>
          <w:rFonts w:ascii="Times New Roman" w:hAnsi="Times New Roman" w:cs="Times New Roman"/>
          <w:color w:val="000000"/>
          <w:sz w:val="24"/>
          <w:szCs w:val="24"/>
          <w:lang w:val="sr-Cyrl-CS"/>
        </w:rPr>
        <w:t xml:space="preserve">одлучивања и </w:t>
      </w:r>
      <w:r w:rsidR="00323EE3" w:rsidRPr="00B506CA">
        <w:rPr>
          <w:rFonts w:ascii="Times New Roman" w:hAnsi="Times New Roman" w:cs="Times New Roman"/>
          <w:color w:val="000000"/>
          <w:sz w:val="24"/>
          <w:szCs w:val="24"/>
          <w:lang w:val="sr-Cyrl-CS"/>
        </w:rPr>
        <w:t xml:space="preserve">састава Комисије за жалбе; </w:t>
      </w:r>
      <w:r w:rsidR="00CA06D9" w:rsidRPr="00B506CA">
        <w:rPr>
          <w:rFonts w:ascii="Times New Roman" w:hAnsi="Times New Roman" w:cs="Times New Roman"/>
          <w:color w:val="000000"/>
          <w:sz w:val="24"/>
          <w:szCs w:val="24"/>
          <w:lang w:val="sr-Cyrl-CS"/>
        </w:rPr>
        <w:t>6</w:t>
      </w:r>
      <w:r w:rsidR="00323EE3" w:rsidRPr="00B506CA">
        <w:rPr>
          <w:rFonts w:ascii="Times New Roman" w:hAnsi="Times New Roman" w:cs="Times New Roman"/>
          <w:color w:val="000000"/>
          <w:sz w:val="24"/>
          <w:szCs w:val="24"/>
          <w:lang w:val="sr-Cyrl-CS"/>
        </w:rPr>
        <w:t xml:space="preserve">) </w:t>
      </w:r>
      <w:r w:rsidR="0094489E" w:rsidRPr="00B506CA">
        <w:rPr>
          <w:rFonts w:ascii="Times New Roman" w:hAnsi="Times New Roman" w:cs="Times New Roman"/>
          <w:color w:val="000000"/>
          <w:sz w:val="24"/>
          <w:szCs w:val="24"/>
          <w:lang w:val="sr-Cyrl-CS"/>
        </w:rPr>
        <w:t xml:space="preserve">проблем пословања </w:t>
      </w:r>
      <w:r w:rsidR="006369A0" w:rsidRPr="00B506CA">
        <w:rPr>
          <w:rFonts w:ascii="Times New Roman" w:hAnsi="Times New Roman" w:cs="Times New Roman"/>
          <w:color w:val="000000"/>
          <w:sz w:val="24"/>
          <w:szCs w:val="24"/>
          <w:lang w:val="sr-Cyrl-CS"/>
        </w:rPr>
        <w:t>ТОУ</w:t>
      </w:r>
      <w:r w:rsidR="00A75265" w:rsidRPr="00B506CA">
        <w:rPr>
          <w:rFonts w:ascii="Times New Roman" w:hAnsi="Times New Roman" w:cs="Times New Roman"/>
          <w:color w:val="000000"/>
          <w:sz w:val="24"/>
          <w:szCs w:val="24"/>
          <w:lang w:val="ru-MD"/>
        </w:rPr>
        <w:t xml:space="preserve"> </w:t>
      </w:r>
      <w:r w:rsidR="00A75265" w:rsidRPr="00B506CA">
        <w:rPr>
          <w:rFonts w:ascii="Times New Roman" w:hAnsi="Times New Roman" w:cs="Times New Roman"/>
          <w:color w:val="000000"/>
          <w:sz w:val="24"/>
          <w:szCs w:val="24"/>
          <w:lang w:val="sr-Cyrl-RS"/>
        </w:rPr>
        <w:t xml:space="preserve">из области </w:t>
      </w:r>
      <w:r w:rsidR="00CA06D9" w:rsidRPr="00B506CA">
        <w:rPr>
          <w:rFonts w:ascii="Times New Roman" w:hAnsi="Times New Roman" w:cs="Times New Roman"/>
          <w:color w:val="000000"/>
          <w:sz w:val="24"/>
          <w:szCs w:val="24"/>
          <w:lang w:val="sr-Cyrl-RS"/>
        </w:rPr>
        <w:t xml:space="preserve">сертификације </w:t>
      </w:r>
      <w:r w:rsidR="00A75265" w:rsidRPr="00B506CA">
        <w:rPr>
          <w:rFonts w:ascii="Times New Roman" w:hAnsi="Times New Roman" w:cs="Times New Roman"/>
          <w:color w:val="000000"/>
          <w:sz w:val="24"/>
          <w:szCs w:val="24"/>
          <w:lang w:val="sr-Cyrl-RS"/>
        </w:rPr>
        <w:t>система менаџмента</w:t>
      </w:r>
      <w:r w:rsidR="0094489E" w:rsidRPr="00B506CA">
        <w:rPr>
          <w:rFonts w:ascii="Times New Roman" w:hAnsi="Times New Roman" w:cs="Times New Roman"/>
          <w:color w:val="000000"/>
          <w:sz w:val="24"/>
          <w:szCs w:val="24"/>
          <w:lang w:val="sr-Cyrl-CS"/>
        </w:rPr>
        <w:t xml:space="preserve"> са страним а</w:t>
      </w:r>
      <w:r w:rsidR="00726C69" w:rsidRPr="00B506CA">
        <w:rPr>
          <w:rFonts w:ascii="Times New Roman" w:hAnsi="Times New Roman" w:cs="Times New Roman"/>
          <w:color w:val="000000"/>
          <w:sz w:val="24"/>
          <w:szCs w:val="24"/>
          <w:lang w:val="sr-Cyrl-CS"/>
        </w:rPr>
        <w:t>к</w:t>
      </w:r>
      <w:r w:rsidR="0094489E" w:rsidRPr="00B506CA">
        <w:rPr>
          <w:rFonts w:ascii="Times New Roman" w:hAnsi="Times New Roman" w:cs="Times New Roman"/>
          <w:color w:val="000000"/>
          <w:sz w:val="24"/>
          <w:szCs w:val="24"/>
          <w:lang w:val="sr-Cyrl-CS"/>
        </w:rPr>
        <w:t>ре</w:t>
      </w:r>
      <w:r w:rsidR="00242603" w:rsidRPr="00B506CA">
        <w:rPr>
          <w:rFonts w:ascii="Times New Roman" w:hAnsi="Times New Roman" w:cs="Times New Roman"/>
          <w:color w:val="000000"/>
          <w:sz w:val="24"/>
          <w:szCs w:val="24"/>
          <w:lang w:val="sr-Cyrl-CS"/>
        </w:rPr>
        <w:t>д</w:t>
      </w:r>
      <w:r w:rsidR="0094489E" w:rsidRPr="00B506CA">
        <w:rPr>
          <w:rFonts w:ascii="Times New Roman" w:hAnsi="Times New Roman" w:cs="Times New Roman"/>
          <w:color w:val="000000"/>
          <w:sz w:val="24"/>
          <w:szCs w:val="24"/>
          <w:lang w:val="sr-Cyrl-CS"/>
        </w:rPr>
        <w:t xml:space="preserve">итацијама у </w:t>
      </w:r>
      <w:r w:rsidR="00242603" w:rsidRPr="00B506CA">
        <w:rPr>
          <w:rFonts w:ascii="Times New Roman" w:hAnsi="Times New Roman" w:cs="Times New Roman"/>
          <w:color w:val="000000"/>
          <w:sz w:val="24"/>
          <w:szCs w:val="24"/>
          <w:lang w:val="sr-Cyrl-CS"/>
        </w:rPr>
        <w:t>Р</w:t>
      </w:r>
      <w:r w:rsidR="0094489E" w:rsidRPr="00B506CA">
        <w:rPr>
          <w:rFonts w:ascii="Times New Roman" w:hAnsi="Times New Roman" w:cs="Times New Roman"/>
          <w:color w:val="000000"/>
          <w:sz w:val="24"/>
          <w:szCs w:val="24"/>
          <w:lang w:val="sr-Cyrl-CS"/>
        </w:rPr>
        <w:t>епублици Србији</w:t>
      </w:r>
      <w:r w:rsidR="00094D98" w:rsidRPr="00B506CA">
        <w:rPr>
          <w:rFonts w:ascii="Times New Roman" w:hAnsi="Times New Roman" w:cs="Times New Roman"/>
          <w:color w:val="000000"/>
          <w:sz w:val="24"/>
          <w:szCs w:val="24"/>
          <w:lang w:val="sr-Cyrl-CS"/>
        </w:rPr>
        <w:t>.</w:t>
      </w:r>
      <w:r w:rsidR="00ED5D7C" w:rsidRPr="00B506CA">
        <w:rPr>
          <w:rFonts w:ascii="Times New Roman" w:hAnsi="Times New Roman" w:cs="Times New Roman"/>
          <w:color w:val="000000"/>
          <w:sz w:val="24"/>
          <w:szCs w:val="24"/>
          <w:lang w:val="sr-Cyrl-CS"/>
        </w:rPr>
        <w:t>,7) непостојање јасног правног основа за ангажовање спољних сарадника, односно стручњака за одређене области,</w:t>
      </w:r>
      <w:r w:rsidR="0094489E" w:rsidRPr="00B506CA">
        <w:rPr>
          <w:rFonts w:ascii="Times New Roman" w:hAnsi="Times New Roman" w:cs="Times New Roman"/>
          <w:color w:val="000000"/>
          <w:sz w:val="24"/>
          <w:szCs w:val="24"/>
          <w:lang w:val="sr-Cyrl-CS"/>
        </w:rPr>
        <w:t xml:space="preserve"> </w:t>
      </w:r>
    </w:p>
    <w:p w14:paraId="43EC3CD1" w14:textId="763DC929" w:rsidR="006D29BD" w:rsidRPr="00B506CA" w:rsidRDefault="0035063E" w:rsidP="00B506CA">
      <w:pPr>
        <w:pStyle w:val="Normal2"/>
        <w:numPr>
          <w:ilvl w:val="0"/>
          <w:numId w:val="12"/>
        </w:numPr>
        <w:spacing w:before="0" w:beforeAutospacing="0" w:after="0" w:afterAutospacing="0"/>
        <w:jc w:val="both"/>
        <w:rPr>
          <w:rFonts w:ascii="Times New Roman" w:hAnsi="Times New Roman" w:cs="Times New Roman"/>
          <w:sz w:val="24"/>
          <w:szCs w:val="24"/>
          <w:lang w:val="sr-Cyrl-RS"/>
        </w:rPr>
      </w:pPr>
      <w:r w:rsidRPr="00B506CA">
        <w:rPr>
          <w:rFonts w:ascii="Times New Roman" w:hAnsi="Times New Roman" w:cs="Times New Roman"/>
          <w:sz w:val="24"/>
          <w:szCs w:val="24"/>
          <w:lang w:val="sr-Cyrl-RS"/>
        </w:rPr>
        <w:t>Овај Закон  није у потпуности усаглашен са европском регулативом у делу који се односи на област акредитације – Уредба Европског парламента и Савета број 765/2008 (у даљем тексту: Уредба 765/2008) којом се прописују захтеви за акредитацију и тржишни надзор у вези са трговањем производима, која је важила у време његовог доношења, а на снази је и сада.</w:t>
      </w:r>
      <w:r w:rsidRPr="00B506CA">
        <w:rPr>
          <w:rFonts w:ascii="Times New Roman" w:hAnsi="Times New Roman" w:cs="Times New Roman"/>
          <w:sz w:val="24"/>
          <w:szCs w:val="24"/>
          <w:lang w:val="sr-Cyrl-CS"/>
        </w:rPr>
        <w:t xml:space="preserve"> </w:t>
      </w:r>
      <w:r w:rsidRPr="00B506CA">
        <w:rPr>
          <w:rFonts w:ascii="Times New Roman" w:hAnsi="Times New Roman" w:cs="Times New Roman"/>
          <w:sz w:val="24"/>
          <w:szCs w:val="24"/>
          <w:lang w:val="sr-Cyrl-RS"/>
        </w:rPr>
        <w:t xml:space="preserve">С тим у вези, </w:t>
      </w:r>
      <w:r w:rsidRPr="00B506CA">
        <w:rPr>
          <w:rFonts w:ascii="Times New Roman" w:hAnsi="Times New Roman" w:cs="Times New Roman"/>
          <w:sz w:val="24"/>
          <w:szCs w:val="24"/>
          <w:lang w:val="sr-Cyrl-CS"/>
        </w:rPr>
        <w:t>у циљу даљег унапређења области акредитације у Републици Србији и усклађивања са поменутом европском регулативом, новим законом су прецизније дефинисани одређени појмови  који</w:t>
      </w:r>
      <w:r w:rsidRPr="00B506CA">
        <w:rPr>
          <w:rFonts w:ascii="Times New Roman" w:hAnsi="Times New Roman" w:cs="Times New Roman"/>
          <w:sz w:val="24"/>
          <w:szCs w:val="24"/>
          <w:lang w:val="sr-Latn-RS"/>
        </w:rPr>
        <w:t xml:space="preserve">, </w:t>
      </w:r>
      <w:r w:rsidRPr="00B506CA">
        <w:rPr>
          <w:rFonts w:ascii="Times New Roman" w:hAnsi="Times New Roman" w:cs="Times New Roman"/>
          <w:sz w:val="24"/>
          <w:szCs w:val="24"/>
          <w:lang w:val="sr-Cyrl-RS"/>
        </w:rPr>
        <w:t xml:space="preserve">поред осталог, </w:t>
      </w:r>
      <w:r w:rsidRPr="00B506CA">
        <w:rPr>
          <w:rFonts w:ascii="Times New Roman" w:hAnsi="Times New Roman" w:cs="Times New Roman"/>
          <w:sz w:val="24"/>
          <w:szCs w:val="24"/>
          <w:lang w:val="sr-Cyrl-CS"/>
        </w:rPr>
        <w:t xml:space="preserve"> сублимирају у себи и  активности које обавља</w:t>
      </w:r>
      <w:r w:rsidRPr="00B506CA">
        <w:rPr>
          <w:rFonts w:ascii="Times New Roman" w:hAnsi="Times New Roman" w:cs="Times New Roman"/>
          <w:sz w:val="24"/>
          <w:szCs w:val="24"/>
          <w:lang w:val="sr-Cyrl-RS"/>
        </w:rPr>
        <w:t>ју тела за оцењивање усаглашености за које</w:t>
      </w:r>
      <w:r w:rsidRPr="00B506CA">
        <w:rPr>
          <w:rFonts w:ascii="Times New Roman" w:hAnsi="Times New Roman" w:cs="Times New Roman"/>
          <w:sz w:val="24"/>
          <w:szCs w:val="24"/>
          <w:lang w:val="sr-Cyrl-CS"/>
        </w:rPr>
        <w:t xml:space="preserve"> Акредитационо тело Србије (у даљем таксту: АТС) даје акредитацију. Прецизним дефиницијама</w:t>
      </w:r>
      <w:r w:rsidRPr="00B506CA">
        <w:rPr>
          <w:rFonts w:ascii="Times New Roman" w:hAnsi="Times New Roman" w:cs="Times New Roman"/>
          <w:sz w:val="24"/>
          <w:szCs w:val="24"/>
          <w:lang w:val="sr-Latn-RS"/>
        </w:rPr>
        <w:t xml:space="preserve"> </w:t>
      </w:r>
      <w:r w:rsidRPr="00B506CA">
        <w:rPr>
          <w:rFonts w:ascii="Times New Roman" w:hAnsi="Times New Roman" w:cs="Times New Roman"/>
          <w:sz w:val="24"/>
          <w:szCs w:val="24"/>
          <w:lang w:val="sr-Cyrl-RS"/>
        </w:rPr>
        <w:t xml:space="preserve">су се све евентуалне </w:t>
      </w:r>
      <w:r w:rsidRPr="00B506CA">
        <w:rPr>
          <w:rFonts w:ascii="Times New Roman" w:hAnsi="Times New Roman" w:cs="Times New Roman"/>
          <w:sz w:val="24"/>
          <w:szCs w:val="24"/>
          <w:lang w:val="sr-Cyrl-CS"/>
        </w:rPr>
        <w:t xml:space="preserve"> недоумице око тумачења термина отклониле. </w:t>
      </w:r>
      <w:r w:rsidR="006D29BD" w:rsidRPr="00B506CA">
        <w:rPr>
          <w:rFonts w:ascii="Times New Roman" w:hAnsi="Times New Roman" w:cs="Times New Roman"/>
          <w:sz w:val="24"/>
          <w:szCs w:val="24"/>
          <w:lang w:val="sr-Cyrl-CS"/>
        </w:rPr>
        <w:t xml:space="preserve">Одредбе које се односе на прекограничну акредитацију су такође овим </w:t>
      </w:r>
      <w:r w:rsidR="004D3277">
        <w:rPr>
          <w:rFonts w:ascii="Times New Roman" w:hAnsi="Times New Roman" w:cs="Times New Roman"/>
          <w:sz w:val="24"/>
          <w:szCs w:val="24"/>
          <w:lang w:val="sr-Cyrl-CS"/>
        </w:rPr>
        <w:t xml:space="preserve">Предлогом </w:t>
      </w:r>
      <w:r w:rsidR="006D29BD" w:rsidRPr="00B506CA">
        <w:rPr>
          <w:rFonts w:ascii="Times New Roman" w:hAnsi="Times New Roman" w:cs="Times New Roman"/>
          <w:sz w:val="24"/>
          <w:szCs w:val="24"/>
          <w:lang w:val="sr-Cyrl-CS"/>
        </w:rPr>
        <w:t xml:space="preserve">у потпуности усаглашене са одредбама из </w:t>
      </w:r>
      <w:r w:rsidR="00885574" w:rsidRPr="00B506CA">
        <w:rPr>
          <w:rFonts w:ascii="Times New Roman" w:hAnsi="Times New Roman" w:cs="Times New Roman"/>
          <w:sz w:val="24"/>
          <w:szCs w:val="24"/>
          <w:lang w:val="sr-Cyrl-CS"/>
        </w:rPr>
        <w:t xml:space="preserve">уЕвропске </w:t>
      </w:r>
      <w:r w:rsidR="006D29BD" w:rsidRPr="00B506CA">
        <w:rPr>
          <w:rFonts w:ascii="Times New Roman" w:hAnsi="Times New Roman" w:cs="Times New Roman"/>
          <w:sz w:val="24"/>
          <w:szCs w:val="24"/>
          <w:lang w:val="sr-Cyrl-CS"/>
        </w:rPr>
        <w:t>уредбе 765/2008.</w:t>
      </w:r>
    </w:p>
    <w:p w14:paraId="58E5E4BB" w14:textId="77777777" w:rsidR="0035063E" w:rsidRPr="00B506CA" w:rsidRDefault="0035063E" w:rsidP="00B506CA">
      <w:pPr>
        <w:pStyle w:val="Normal2"/>
        <w:spacing w:before="0" w:beforeAutospacing="0" w:after="0" w:afterAutospacing="0"/>
        <w:ind w:left="720"/>
        <w:jc w:val="both"/>
        <w:rPr>
          <w:rFonts w:ascii="Times New Roman" w:hAnsi="Times New Roman" w:cs="Times New Roman"/>
          <w:sz w:val="24"/>
          <w:szCs w:val="24"/>
          <w:lang w:val="sr-Cyrl-CS"/>
        </w:rPr>
      </w:pPr>
      <w:r w:rsidRPr="00B506CA">
        <w:rPr>
          <w:rFonts w:ascii="Times New Roman" w:hAnsi="Times New Roman" w:cs="Times New Roman"/>
          <w:sz w:val="24"/>
          <w:szCs w:val="24"/>
          <w:lang w:val="sr-Cyrl-CS"/>
        </w:rPr>
        <w:t xml:space="preserve">У циљу додатног усклађивања са </w:t>
      </w:r>
      <w:r w:rsidRPr="00B506CA">
        <w:rPr>
          <w:rFonts w:ascii="Times New Roman" w:hAnsi="Times New Roman" w:cs="Times New Roman"/>
          <w:sz w:val="24"/>
          <w:szCs w:val="24"/>
          <w:lang w:val="sr-Cyrl-RS"/>
        </w:rPr>
        <w:t xml:space="preserve">Уредбом 765/2008 </w:t>
      </w:r>
      <w:r w:rsidRPr="00B506CA">
        <w:rPr>
          <w:rFonts w:ascii="Times New Roman" w:hAnsi="Times New Roman" w:cs="Times New Roman"/>
          <w:sz w:val="24"/>
          <w:szCs w:val="24"/>
          <w:lang w:val="sr-Cyrl-CS"/>
        </w:rPr>
        <w:t xml:space="preserve">детаљно су прописани и услови које АТС, као национално акредитационо тело, мора да испуни. </w:t>
      </w:r>
    </w:p>
    <w:p w14:paraId="0684CCBA" w14:textId="77777777" w:rsidR="0035063E" w:rsidRPr="00B506CA" w:rsidRDefault="0035063E" w:rsidP="00B506CA">
      <w:pPr>
        <w:pStyle w:val="ListParagraph"/>
        <w:numPr>
          <w:ilvl w:val="0"/>
          <w:numId w:val="12"/>
        </w:numPr>
        <w:spacing w:after="150" w:line="240" w:lineRule="auto"/>
        <w:jc w:val="both"/>
        <w:rPr>
          <w:rFonts w:ascii="Times New Roman" w:hAnsi="Times New Roman" w:cs="Times New Roman"/>
          <w:color w:val="000000"/>
          <w:sz w:val="24"/>
          <w:szCs w:val="24"/>
          <w:lang w:val="sr-Latn-RS"/>
        </w:rPr>
      </w:pPr>
      <w:r w:rsidRPr="00B506CA">
        <w:rPr>
          <w:rFonts w:ascii="Times New Roman" w:hAnsi="Times New Roman" w:cs="Times New Roman"/>
          <w:color w:val="000000"/>
          <w:sz w:val="24"/>
          <w:szCs w:val="24"/>
          <w:lang w:val="sr-Latn-RS"/>
        </w:rPr>
        <w:t xml:space="preserve"> </w:t>
      </w:r>
      <w:r w:rsidRPr="00B506CA">
        <w:rPr>
          <w:rFonts w:ascii="Times New Roman" w:hAnsi="Times New Roman" w:cs="Times New Roman"/>
          <w:color w:val="000000"/>
          <w:sz w:val="24"/>
          <w:szCs w:val="24"/>
          <w:lang w:val="sr-Cyrl-RS"/>
        </w:rPr>
        <w:t>Н</w:t>
      </w:r>
      <w:r w:rsidRPr="00B506CA">
        <w:rPr>
          <w:rFonts w:ascii="Times New Roman" w:hAnsi="Times New Roman" w:cs="Times New Roman"/>
          <w:color w:val="000000"/>
          <w:sz w:val="24"/>
          <w:szCs w:val="24"/>
          <w:lang w:val="sr-Latn-RS"/>
        </w:rPr>
        <w:t>алази колегијалног оцењивања Акредитационог тела Србије од стране Европске акредитације из новембра 2021. године су показали да закон није усклађен у делу који</w:t>
      </w:r>
      <w:r w:rsidRPr="00B506CA">
        <w:rPr>
          <w:rFonts w:ascii="Times New Roman" w:hAnsi="Times New Roman" w:cs="Times New Roman"/>
          <w:color w:val="000000"/>
          <w:sz w:val="24"/>
          <w:szCs w:val="24"/>
          <w:lang w:val="sr-Cyrl-RS"/>
        </w:rPr>
        <w:t xml:space="preserve"> </w:t>
      </w:r>
      <w:r w:rsidRPr="00B506CA">
        <w:rPr>
          <w:rFonts w:ascii="Times New Roman" w:hAnsi="Times New Roman" w:cs="Times New Roman"/>
          <w:color w:val="000000"/>
          <w:sz w:val="24"/>
          <w:szCs w:val="24"/>
          <w:lang w:val="sr-Latn-RS"/>
        </w:rPr>
        <w:t>се односи на начин и рад Жалбене комисије Акредитационог тела Србије и на одредбе које се односе на прекограничну акредитацију.</w:t>
      </w:r>
    </w:p>
    <w:p w14:paraId="2FAEB98A" w14:textId="77777777" w:rsidR="007A6B32" w:rsidRPr="00B506CA" w:rsidRDefault="007A6B32" w:rsidP="00B506CA">
      <w:pPr>
        <w:pStyle w:val="ListParagraph"/>
        <w:spacing w:after="150" w:line="240" w:lineRule="auto"/>
        <w:jc w:val="both"/>
        <w:rPr>
          <w:rFonts w:ascii="Times New Roman" w:hAnsi="Times New Roman" w:cs="Times New Roman"/>
          <w:color w:val="000000"/>
          <w:sz w:val="24"/>
          <w:szCs w:val="24"/>
          <w:lang w:val="sr-Latn-RS"/>
        </w:rPr>
      </w:pPr>
      <w:r w:rsidRPr="00B506CA">
        <w:rPr>
          <w:rFonts w:ascii="Times New Roman" w:hAnsi="Times New Roman" w:cs="Times New Roman"/>
          <w:color w:val="000000"/>
          <w:sz w:val="24"/>
          <w:szCs w:val="24"/>
          <w:lang w:val="sr-Cyrl-RS"/>
        </w:rPr>
        <w:t xml:space="preserve">Опис налаза: </w:t>
      </w:r>
      <w:r w:rsidRPr="00B506CA">
        <w:rPr>
          <w:rFonts w:ascii="Times New Roman" w:hAnsi="Times New Roman" w:cs="Times New Roman"/>
          <w:b/>
          <w:color w:val="000000"/>
          <w:sz w:val="24"/>
          <w:szCs w:val="24"/>
          <w:lang w:val="sr-Cyrl-RS"/>
        </w:rPr>
        <w:t>Захтeви  у вeзи са жалбама прeма новом закону (73/10, 47/21), односно члан 19 прописујe особљe ван АТС-а да поступа са жалбама. Овим, нијe обeзбeђeно да јe акрeдитационо тeло одговорно за свe одлукe на свим нивоима процeса поступања са жалбама.</w:t>
      </w:r>
    </w:p>
    <w:p w14:paraId="5D109EED" w14:textId="77777777" w:rsidR="00661585" w:rsidRPr="00B506CA" w:rsidRDefault="00661585" w:rsidP="00B506CA">
      <w:pPr>
        <w:pStyle w:val="ListParagraph"/>
        <w:spacing w:after="150" w:line="240" w:lineRule="auto"/>
        <w:jc w:val="both"/>
        <w:rPr>
          <w:rFonts w:ascii="Times New Roman" w:hAnsi="Times New Roman" w:cs="Times New Roman"/>
          <w:color w:val="000000"/>
          <w:sz w:val="24"/>
          <w:szCs w:val="24"/>
          <w:lang w:val="sr-Latn-RS"/>
        </w:rPr>
      </w:pPr>
      <w:r w:rsidRPr="00B506CA">
        <w:rPr>
          <w:rFonts w:ascii="Times New Roman" w:hAnsi="Times New Roman" w:cs="Times New Roman"/>
          <w:color w:val="000000"/>
          <w:sz w:val="24"/>
          <w:szCs w:val="24"/>
          <w:lang w:val="sr-Cyrl-RS"/>
        </w:rPr>
        <w:t>П</w:t>
      </w:r>
      <w:r w:rsidRPr="00B506CA">
        <w:rPr>
          <w:rFonts w:ascii="Times New Roman" w:hAnsi="Times New Roman" w:cs="Times New Roman"/>
          <w:color w:val="000000"/>
          <w:sz w:val="24"/>
          <w:szCs w:val="24"/>
          <w:lang w:val="sr-Latn-RS"/>
        </w:rPr>
        <w:t>оследње колегијално оцењивање, тј. поступак  којим Европска организација за акредитацију оцењује АТС у складу са правилима међународних и европских организација за акредитацију показало је да постоји проблем у одлучивању саме Комисије за жалбе, па је препозната  неопходност  за прописивањем измењеног начина одлучивања где АТС по европским правилима за акредитацију мора да одлучује на свим нивоима решавања по жалби, те је прописано да директор АТС одлучује по жалби, на основу предлога Комисије за жалбе. Такође, измењен је састав предметне комисије  у смислу јачања чланства експертима за поједине области оцењивања усаглашености, и то по једног експерта за активности испитивања, еталонирања, сертификације производа, процеса и услуга, сертификације система менаџмента, сертификације особа, контролисања, испитивања оспособљености, валидације и верификације, производње референтних материјала.</w:t>
      </w:r>
    </w:p>
    <w:p w14:paraId="61ADC1FD" w14:textId="77777777" w:rsidR="007A6B32" w:rsidRPr="00B506CA" w:rsidRDefault="007A6B32" w:rsidP="00B506CA">
      <w:pPr>
        <w:pStyle w:val="ListParagraph"/>
        <w:spacing w:after="150" w:line="240" w:lineRule="auto"/>
        <w:jc w:val="both"/>
        <w:rPr>
          <w:rFonts w:ascii="Times New Roman" w:hAnsi="Times New Roman" w:cs="Times New Roman"/>
          <w:color w:val="000000"/>
          <w:sz w:val="24"/>
          <w:szCs w:val="24"/>
          <w:lang w:val="sr-Cyrl-RS"/>
        </w:rPr>
      </w:pPr>
      <w:r w:rsidRPr="00B506CA">
        <w:rPr>
          <w:rFonts w:ascii="Times New Roman" w:hAnsi="Times New Roman" w:cs="Times New Roman"/>
          <w:color w:val="000000"/>
          <w:sz w:val="24"/>
          <w:szCs w:val="24"/>
          <w:lang w:val="sr-Cyrl-RS"/>
        </w:rPr>
        <w:t xml:space="preserve">Други налаз се односио на одребе које се тичу прекограничне акредитације. Опис налаза: </w:t>
      </w:r>
      <w:r w:rsidRPr="00B506CA">
        <w:rPr>
          <w:rFonts w:ascii="Times New Roman" w:hAnsi="Times New Roman" w:cs="Times New Roman"/>
          <w:b/>
          <w:color w:val="000000"/>
          <w:sz w:val="24"/>
          <w:szCs w:val="24"/>
          <w:lang w:val="sr-Cyrl-RS"/>
        </w:rPr>
        <w:t>Постојe одрeђeнe контрадикторности измeђу интeрних процeдура АТС-а усаглашeних са захтeвима ЕА-2/13, и новог закона (73/10, 47/21) о прeкограничној акрeдитацији.</w:t>
      </w:r>
      <w:r w:rsidR="002879F9" w:rsidRPr="00B506CA">
        <w:rPr>
          <w:rFonts w:ascii="Times New Roman" w:hAnsi="Times New Roman" w:cs="Times New Roman"/>
          <w:b/>
          <w:color w:val="000000"/>
          <w:sz w:val="24"/>
          <w:szCs w:val="24"/>
          <w:lang w:val="sr-Cyrl-RS"/>
        </w:rPr>
        <w:t xml:space="preserve"> </w:t>
      </w:r>
      <w:r w:rsidR="002879F9" w:rsidRPr="00B506CA">
        <w:rPr>
          <w:rFonts w:ascii="Times New Roman" w:hAnsi="Times New Roman" w:cs="Times New Roman"/>
          <w:color w:val="000000"/>
          <w:sz w:val="24"/>
          <w:szCs w:val="24"/>
          <w:lang w:val="sr-Cyrl-RS"/>
        </w:rPr>
        <w:t>Тренутне одредбе су у потпуности усаглашене са одредбама о прекограничној акредитацији из еврпске уредбе.</w:t>
      </w:r>
    </w:p>
    <w:p w14:paraId="61F7E338" w14:textId="77777777" w:rsidR="0035063E" w:rsidRPr="00B506CA" w:rsidRDefault="0035063E" w:rsidP="00B506CA">
      <w:pPr>
        <w:pStyle w:val="ListParagraph"/>
        <w:numPr>
          <w:ilvl w:val="0"/>
          <w:numId w:val="12"/>
        </w:numPr>
        <w:spacing w:line="240" w:lineRule="auto"/>
        <w:jc w:val="both"/>
        <w:rPr>
          <w:rFonts w:ascii="Times New Roman" w:hAnsi="Times New Roman" w:cs="Times New Roman"/>
          <w:sz w:val="24"/>
          <w:szCs w:val="24"/>
          <w:lang w:val="sr-Cyrl-CS"/>
        </w:rPr>
      </w:pPr>
      <w:r w:rsidRPr="00B506CA">
        <w:rPr>
          <w:rFonts w:ascii="Times New Roman" w:hAnsi="Times New Roman" w:cs="Times New Roman"/>
          <w:sz w:val="24"/>
          <w:szCs w:val="24"/>
          <w:lang w:val="sr-Cyrl-CS"/>
        </w:rPr>
        <w:t xml:space="preserve">У интересу привреде и бољег функционисања АТС  али и  у примени претходног прописа се показало као целисходно  редефинисање рокова за поступак акредитације, у смислу дефинисања реалнијих рокова за завршетак поступка акредитације, односно поступак обнављања акредитације, имајући у виду да се велики број поступака није могао завршити у претходно прописаним роковима. С тим у вези,   рокови за завршетак поступка акредитације су незнатно продужени. Уведен је и поступак преиспитивања пријаве за акредитацију од стране АТС. </w:t>
      </w:r>
    </w:p>
    <w:p w14:paraId="7DD4D327" w14:textId="54C36DA0" w:rsidR="0035063E" w:rsidRPr="00B506CA" w:rsidRDefault="00C93750" w:rsidP="00B506CA">
      <w:pPr>
        <w:pStyle w:val="ListParagraph"/>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 xml:space="preserve">Чланом </w:t>
      </w:r>
      <w:r w:rsidR="0035063E" w:rsidRPr="00B506CA">
        <w:rPr>
          <w:rFonts w:ascii="Times New Roman" w:hAnsi="Times New Roman" w:cs="Times New Roman"/>
          <w:color w:val="000000"/>
          <w:sz w:val="24"/>
          <w:szCs w:val="24"/>
          <w:lang w:val="ru-RU"/>
        </w:rPr>
        <w:t xml:space="preserve">3. </w:t>
      </w:r>
      <w:r>
        <w:rPr>
          <w:rFonts w:ascii="Times New Roman" w:hAnsi="Times New Roman" w:cs="Times New Roman"/>
          <w:color w:val="000000"/>
          <w:sz w:val="24"/>
          <w:szCs w:val="24"/>
          <w:lang w:val="ru-RU"/>
        </w:rPr>
        <w:t xml:space="preserve">Предлога </w:t>
      </w:r>
      <w:r w:rsidRPr="00B506CA">
        <w:rPr>
          <w:rFonts w:ascii="Times New Roman" w:hAnsi="Times New Roman" w:cs="Times New Roman"/>
          <w:color w:val="000000"/>
          <w:sz w:val="24"/>
          <w:szCs w:val="24"/>
          <w:lang w:val="ru-RU"/>
        </w:rPr>
        <w:t xml:space="preserve">закона </w:t>
      </w:r>
      <w:r w:rsidR="0035063E" w:rsidRPr="00B506CA">
        <w:rPr>
          <w:rFonts w:ascii="Times New Roman" w:hAnsi="Times New Roman" w:cs="Times New Roman"/>
          <w:color w:val="000000"/>
          <w:sz w:val="24"/>
          <w:szCs w:val="24"/>
          <w:lang w:val="ru-RU"/>
        </w:rPr>
        <w:t xml:space="preserve">уводе се нове активности за које се акредитацијом утврђује компетентност тела за оцењивање усаглашености, и то: испитивање оспособљености, производње референтних материјала и валидација и верификација, ради интереса привреде и  јачања транспарентности рада АТС-а; </w:t>
      </w:r>
    </w:p>
    <w:p w14:paraId="68B56A03" w14:textId="0F107744" w:rsidR="006D29BD" w:rsidRPr="00B506CA" w:rsidRDefault="006D29BD" w:rsidP="00B506CA">
      <w:pPr>
        <w:pStyle w:val="Normal2"/>
        <w:numPr>
          <w:ilvl w:val="0"/>
          <w:numId w:val="12"/>
        </w:numPr>
        <w:spacing w:before="0" w:beforeAutospacing="0" w:after="0" w:afterAutospacing="0"/>
        <w:jc w:val="both"/>
        <w:rPr>
          <w:rFonts w:ascii="Times New Roman" w:hAnsi="Times New Roman" w:cs="Times New Roman"/>
          <w:sz w:val="24"/>
          <w:szCs w:val="24"/>
          <w:lang w:val="sr-Cyrl-RS"/>
        </w:rPr>
      </w:pPr>
      <w:r w:rsidRPr="00B506CA">
        <w:rPr>
          <w:rFonts w:ascii="Times New Roman" w:hAnsi="Times New Roman" w:cs="Times New Roman"/>
          <w:sz w:val="24"/>
          <w:szCs w:val="24"/>
          <w:lang w:val="sr-Cyrl-CS"/>
        </w:rPr>
        <w:t>Прецизним дефиницијама</w:t>
      </w:r>
      <w:r w:rsidRPr="00B506CA">
        <w:rPr>
          <w:rFonts w:ascii="Times New Roman" w:hAnsi="Times New Roman" w:cs="Times New Roman"/>
          <w:sz w:val="24"/>
          <w:szCs w:val="24"/>
          <w:lang w:val="sr-Latn-RS"/>
        </w:rPr>
        <w:t xml:space="preserve"> </w:t>
      </w:r>
      <w:r w:rsidRPr="00B506CA">
        <w:rPr>
          <w:rFonts w:ascii="Times New Roman" w:hAnsi="Times New Roman" w:cs="Times New Roman"/>
          <w:sz w:val="24"/>
          <w:szCs w:val="24"/>
          <w:lang w:val="sr-Cyrl-RS"/>
        </w:rPr>
        <w:t xml:space="preserve">су се све евентуалне </w:t>
      </w:r>
      <w:r w:rsidRPr="00B506CA">
        <w:rPr>
          <w:rFonts w:ascii="Times New Roman" w:hAnsi="Times New Roman" w:cs="Times New Roman"/>
          <w:sz w:val="24"/>
          <w:szCs w:val="24"/>
          <w:lang w:val="sr-Cyrl-CS"/>
        </w:rPr>
        <w:t xml:space="preserve"> недоумице око тумачења термина отклониле. Одредбе које се односе на прекограничну акредитацију су такође овим </w:t>
      </w:r>
      <w:r w:rsidR="004D3277">
        <w:rPr>
          <w:rFonts w:ascii="Times New Roman" w:hAnsi="Times New Roman" w:cs="Times New Roman"/>
          <w:sz w:val="24"/>
          <w:szCs w:val="24"/>
          <w:lang w:val="sr-Cyrl-CS"/>
        </w:rPr>
        <w:t xml:space="preserve">Предлогом </w:t>
      </w:r>
      <w:r w:rsidRPr="00B506CA">
        <w:rPr>
          <w:rFonts w:ascii="Times New Roman" w:hAnsi="Times New Roman" w:cs="Times New Roman"/>
          <w:sz w:val="24"/>
          <w:szCs w:val="24"/>
          <w:lang w:val="sr-Cyrl-CS"/>
        </w:rPr>
        <w:t>у потпуности усаглашене са одредбама из уевропске уредбе 765/2008.</w:t>
      </w:r>
    </w:p>
    <w:p w14:paraId="12B0F632" w14:textId="77777777" w:rsidR="006D29BD" w:rsidRPr="00B506CA" w:rsidRDefault="006D29BD" w:rsidP="00B506CA">
      <w:pPr>
        <w:pStyle w:val="ListParagraph"/>
        <w:spacing w:after="150" w:line="240" w:lineRule="auto"/>
        <w:jc w:val="both"/>
        <w:rPr>
          <w:rFonts w:ascii="Times New Roman" w:hAnsi="Times New Roman" w:cs="Times New Roman"/>
          <w:color w:val="000000"/>
          <w:sz w:val="24"/>
          <w:szCs w:val="24"/>
          <w:lang w:val="sr-Latn-RS"/>
        </w:rPr>
      </w:pPr>
    </w:p>
    <w:p w14:paraId="29E18E5E" w14:textId="77777777" w:rsidR="0035063E" w:rsidRPr="00B506CA" w:rsidRDefault="0035063E" w:rsidP="00B506CA">
      <w:pPr>
        <w:pStyle w:val="ListParagraph"/>
        <w:numPr>
          <w:ilvl w:val="0"/>
          <w:numId w:val="12"/>
        </w:numPr>
        <w:spacing w:after="150" w:line="240" w:lineRule="auto"/>
        <w:jc w:val="both"/>
        <w:rPr>
          <w:rFonts w:ascii="Times New Roman" w:hAnsi="Times New Roman" w:cs="Times New Roman"/>
          <w:color w:val="000000"/>
          <w:sz w:val="24"/>
          <w:szCs w:val="24"/>
          <w:lang w:val="sr-Latn-RS"/>
        </w:rPr>
      </w:pPr>
      <w:r w:rsidRPr="00B506CA">
        <w:rPr>
          <w:rFonts w:ascii="Times New Roman" w:hAnsi="Times New Roman" w:cs="Times New Roman"/>
          <w:color w:val="000000"/>
          <w:sz w:val="24"/>
          <w:szCs w:val="24"/>
          <w:lang w:val="sr-Latn-RS"/>
        </w:rPr>
        <w:t>У пракси се показало</w:t>
      </w:r>
      <w:r w:rsidR="007B4AD4" w:rsidRPr="00B506CA">
        <w:rPr>
          <w:rFonts w:ascii="Times New Roman" w:hAnsi="Times New Roman" w:cs="Times New Roman"/>
          <w:color w:val="000000"/>
          <w:sz w:val="24"/>
          <w:szCs w:val="24"/>
          <w:lang w:val="sr-Cyrl-RS"/>
        </w:rPr>
        <w:t>, независно од добијене неусаглашености на колегијалном оцењивањ</w:t>
      </w:r>
      <w:r w:rsidR="00860BC8" w:rsidRPr="00B506CA">
        <w:rPr>
          <w:rFonts w:ascii="Times New Roman" w:hAnsi="Times New Roman" w:cs="Times New Roman"/>
          <w:color w:val="000000"/>
          <w:sz w:val="24"/>
          <w:szCs w:val="24"/>
          <w:lang w:val="sr-Cyrl-RS"/>
        </w:rPr>
        <w:t>у</w:t>
      </w:r>
      <w:r w:rsidR="007B4AD4" w:rsidRPr="00B506CA">
        <w:rPr>
          <w:rFonts w:ascii="Times New Roman" w:hAnsi="Times New Roman" w:cs="Times New Roman"/>
          <w:color w:val="000000"/>
          <w:sz w:val="24"/>
          <w:szCs w:val="24"/>
          <w:lang w:val="sr-Cyrl-RS"/>
        </w:rPr>
        <w:t xml:space="preserve">, </w:t>
      </w:r>
      <w:r w:rsidRPr="00B506CA">
        <w:rPr>
          <w:rFonts w:ascii="Times New Roman" w:hAnsi="Times New Roman" w:cs="Times New Roman"/>
          <w:color w:val="000000"/>
          <w:sz w:val="24"/>
          <w:szCs w:val="24"/>
          <w:lang w:val="sr-Latn-RS"/>
        </w:rPr>
        <w:t xml:space="preserve"> да је у експертском смислу потребно ојачати састав Комисије за жалбе АТС. </w:t>
      </w:r>
      <w:r w:rsidR="007B4AD4" w:rsidRPr="00B506CA">
        <w:rPr>
          <w:rFonts w:ascii="Times New Roman" w:hAnsi="Times New Roman" w:cs="Times New Roman"/>
          <w:color w:val="000000"/>
          <w:sz w:val="24"/>
          <w:szCs w:val="24"/>
          <w:lang w:val="sr-Cyrl-RS"/>
        </w:rPr>
        <w:t>И</w:t>
      </w:r>
      <w:r w:rsidRPr="00B506CA">
        <w:rPr>
          <w:rFonts w:ascii="Times New Roman" w:hAnsi="Times New Roman" w:cs="Times New Roman"/>
          <w:color w:val="000000"/>
          <w:sz w:val="24"/>
          <w:szCs w:val="24"/>
          <w:lang w:val="sr-Latn-RS"/>
        </w:rPr>
        <w:t>змењен је састав предметне комисије  у смислу јачања чланства експертима за поједине области оцењивања усаглашености, и то по једног експерта за активности испитивања, еталонирања, сертификације производа, процеса и услуга, сертификације система менаџмента, сертификације особа, контролисања, испитивања оспособљености, валидације и верификације, производње референтних материјала.</w:t>
      </w:r>
    </w:p>
    <w:p w14:paraId="4D1F7A73" w14:textId="77777777" w:rsidR="00A10F25" w:rsidRPr="00B506CA" w:rsidRDefault="00A10F25" w:rsidP="00B506CA">
      <w:pPr>
        <w:pStyle w:val="ListParagraph"/>
        <w:numPr>
          <w:ilvl w:val="0"/>
          <w:numId w:val="12"/>
        </w:numPr>
        <w:spacing w:after="150"/>
        <w:jc w:val="both"/>
        <w:rPr>
          <w:rFonts w:ascii="Times New Roman" w:hAnsi="Times New Roman" w:cs="Times New Roman"/>
          <w:color w:val="000000"/>
          <w:sz w:val="24"/>
          <w:szCs w:val="24"/>
          <w:lang w:val="ru-RU"/>
        </w:rPr>
      </w:pPr>
      <w:bookmarkStart w:id="0" w:name="_Hlk208924730"/>
      <w:r w:rsidRPr="00B506CA">
        <w:rPr>
          <w:rFonts w:ascii="Times New Roman" w:hAnsi="Times New Roman" w:cs="Times New Roman"/>
          <w:color w:val="000000"/>
          <w:sz w:val="24"/>
          <w:szCs w:val="24"/>
          <w:lang w:val="sr-Cyrl-CS"/>
        </w:rPr>
        <w:t xml:space="preserve">Неопходност вођења </w:t>
      </w:r>
      <w:r w:rsidR="00A3050E" w:rsidRPr="00B506CA">
        <w:rPr>
          <w:rFonts w:ascii="Times New Roman" w:hAnsi="Times New Roman" w:cs="Times New Roman"/>
          <w:color w:val="000000"/>
          <w:sz w:val="24"/>
          <w:szCs w:val="24"/>
          <w:lang w:val="sr-Cyrl-CS"/>
        </w:rPr>
        <w:t xml:space="preserve">евиденције </w:t>
      </w:r>
      <w:r w:rsidRPr="00B506CA">
        <w:rPr>
          <w:rFonts w:ascii="Times New Roman" w:hAnsi="Times New Roman" w:cs="Times New Roman"/>
          <w:color w:val="000000"/>
          <w:sz w:val="24"/>
          <w:szCs w:val="24"/>
          <w:lang w:val="sr-Cyrl-CS"/>
        </w:rPr>
        <w:t xml:space="preserve">сертификационих тела </w:t>
      </w:r>
      <w:r w:rsidR="00A75265" w:rsidRPr="00B506CA">
        <w:rPr>
          <w:rFonts w:ascii="Times New Roman" w:hAnsi="Times New Roman" w:cs="Times New Roman"/>
          <w:color w:val="000000"/>
          <w:sz w:val="24"/>
          <w:szCs w:val="24"/>
          <w:lang w:val="sr-Cyrl-CS"/>
        </w:rPr>
        <w:t xml:space="preserve">за системе менаџмента </w:t>
      </w:r>
      <w:r w:rsidRPr="00B506CA">
        <w:rPr>
          <w:rFonts w:ascii="Times New Roman" w:hAnsi="Times New Roman" w:cs="Times New Roman"/>
          <w:color w:val="000000"/>
          <w:sz w:val="24"/>
          <w:szCs w:val="24"/>
          <w:lang w:val="sr-Cyrl-CS"/>
        </w:rPr>
        <w:t xml:space="preserve">која послују у Републици Србији са страним акредитацијама је препозната </w:t>
      </w:r>
      <w:r w:rsidR="00A75265" w:rsidRPr="00B506CA">
        <w:rPr>
          <w:rFonts w:ascii="Times New Roman" w:hAnsi="Times New Roman" w:cs="Times New Roman"/>
          <w:color w:val="000000"/>
          <w:sz w:val="24"/>
          <w:szCs w:val="24"/>
          <w:lang w:val="sr-Cyrl-CS"/>
        </w:rPr>
        <w:t xml:space="preserve">и </w:t>
      </w:r>
      <w:r w:rsidRPr="00B506CA">
        <w:rPr>
          <w:rFonts w:ascii="Times New Roman" w:hAnsi="Times New Roman" w:cs="Times New Roman"/>
          <w:color w:val="000000"/>
          <w:sz w:val="24"/>
          <w:szCs w:val="24"/>
          <w:lang w:val="sr-Cyrl-CS"/>
        </w:rPr>
        <w:t>у циљу јачања правне сигурности корисника услуга, што ће имати позитиван ефекат на квалитет услуга, конкурентност на тржишту и поверење потрошача и других заинтересованих страна у Републици Србији</w:t>
      </w:r>
      <w:r w:rsidR="006369A0" w:rsidRPr="00B506CA">
        <w:rPr>
          <w:rFonts w:ascii="Times New Roman" w:hAnsi="Times New Roman" w:cs="Times New Roman"/>
          <w:color w:val="000000"/>
          <w:sz w:val="24"/>
          <w:szCs w:val="24"/>
          <w:lang w:val="sr-Cyrl-RS"/>
        </w:rPr>
        <w:t>.</w:t>
      </w:r>
      <w:r w:rsidRPr="00B506CA">
        <w:rPr>
          <w:rFonts w:ascii="Times New Roman" w:hAnsi="Times New Roman" w:cs="Times New Roman"/>
          <w:color w:val="000000"/>
          <w:sz w:val="24"/>
          <w:szCs w:val="24"/>
          <w:lang w:val="sr-Cyrl-RS"/>
        </w:rPr>
        <w:t xml:space="preserve"> </w:t>
      </w:r>
      <w:r w:rsidRPr="00B506CA">
        <w:rPr>
          <w:rFonts w:ascii="Times New Roman" w:hAnsi="Times New Roman" w:cs="Times New Roman"/>
          <w:color w:val="000000"/>
          <w:sz w:val="24"/>
          <w:szCs w:val="24"/>
          <w:lang w:val="ru-MD"/>
        </w:rPr>
        <w:t xml:space="preserve">Такође на овај </w:t>
      </w:r>
      <w:r w:rsidRPr="00B506CA">
        <w:rPr>
          <w:rFonts w:ascii="Times New Roman" w:hAnsi="Times New Roman" w:cs="Times New Roman"/>
          <w:color w:val="000000"/>
          <w:sz w:val="24"/>
          <w:szCs w:val="24"/>
          <w:lang w:val="sr-Cyrl-RS"/>
        </w:rPr>
        <w:t xml:space="preserve">начин покушава </w:t>
      </w:r>
      <w:r w:rsidRPr="00B506CA">
        <w:rPr>
          <w:rFonts w:ascii="Times New Roman" w:hAnsi="Times New Roman" w:cs="Times New Roman"/>
          <w:color w:val="000000"/>
          <w:sz w:val="24"/>
          <w:szCs w:val="24"/>
          <w:lang w:val="ru-MD"/>
        </w:rPr>
        <w:t xml:space="preserve">се </w:t>
      </w:r>
      <w:r w:rsidRPr="00B506CA">
        <w:rPr>
          <w:rFonts w:ascii="Times New Roman" w:hAnsi="Times New Roman" w:cs="Times New Roman"/>
          <w:color w:val="000000"/>
          <w:sz w:val="24"/>
          <w:szCs w:val="24"/>
          <w:lang w:val="sr-Cyrl-RS"/>
        </w:rPr>
        <w:t>спречити</w:t>
      </w:r>
      <w:r w:rsidRPr="00B506CA">
        <w:rPr>
          <w:rFonts w:ascii="Times New Roman" w:hAnsi="Times New Roman" w:cs="Times New Roman"/>
          <w:color w:val="000000"/>
          <w:sz w:val="24"/>
          <w:szCs w:val="24"/>
          <w:lang w:val="ru-MD"/>
        </w:rPr>
        <w:t xml:space="preserve"> </w:t>
      </w:r>
      <w:r w:rsidRPr="00B506CA">
        <w:rPr>
          <w:rFonts w:ascii="Times New Roman" w:hAnsi="Times New Roman" w:cs="Times New Roman"/>
          <w:color w:val="000000"/>
          <w:sz w:val="24"/>
          <w:szCs w:val="24"/>
          <w:lang w:val="sr-Cyrl-RS"/>
        </w:rPr>
        <w:t xml:space="preserve">и </w:t>
      </w:r>
      <w:r w:rsidRPr="00B506CA">
        <w:rPr>
          <w:rFonts w:ascii="Times New Roman" w:hAnsi="Times New Roman" w:cs="Times New Roman"/>
          <w:color w:val="000000"/>
          <w:sz w:val="24"/>
          <w:szCs w:val="24"/>
          <w:lang w:val="ru-MD"/>
        </w:rPr>
        <w:t>нелојална конкуренција</w:t>
      </w:r>
      <w:r w:rsidRPr="00B506CA">
        <w:rPr>
          <w:rFonts w:ascii="Times New Roman" w:hAnsi="Times New Roman" w:cs="Times New Roman"/>
          <w:color w:val="000000"/>
          <w:sz w:val="24"/>
          <w:szCs w:val="24"/>
          <w:lang w:val="sr-Cyrl-RS"/>
        </w:rPr>
        <w:t>,</w:t>
      </w:r>
      <w:r w:rsidRPr="00B506CA">
        <w:rPr>
          <w:rFonts w:ascii="Times New Roman" w:hAnsi="Times New Roman" w:cs="Times New Roman"/>
          <w:color w:val="000000"/>
          <w:sz w:val="24"/>
          <w:szCs w:val="24"/>
          <w:lang w:val="ru-MD"/>
        </w:rPr>
        <w:t xml:space="preserve"> посебно јер је у </w:t>
      </w:r>
      <w:r w:rsidRPr="00B506CA">
        <w:rPr>
          <w:rFonts w:ascii="Times New Roman" w:hAnsi="Times New Roman" w:cs="Times New Roman"/>
          <w:color w:val="000000"/>
          <w:sz w:val="24"/>
          <w:szCs w:val="24"/>
          <w:lang w:val="sr-Cyrl-RS"/>
        </w:rPr>
        <w:t xml:space="preserve">последњих неколико година </w:t>
      </w:r>
      <w:r w:rsidRPr="00B506CA">
        <w:rPr>
          <w:rFonts w:ascii="Times New Roman" w:hAnsi="Times New Roman" w:cs="Times New Roman"/>
          <w:color w:val="000000"/>
          <w:sz w:val="24"/>
          <w:szCs w:val="24"/>
          <w:lang w:val="ru-MD"/>
        </w:rPr>
        <w:t>зна</w:t>
      </w:r>
      <w:r w:rsidRPr="00B506CA">
        <w:rPr>
          <w:rFonts w:ascii="Times New Roman" w:hAnsi="Times New Roman" w:cs="Times New Roman"/>
          <w:color w:val="000000"/>
          <w:sz w:val="24"/>
          <w:szCs w:val="24"/>
          <w:lang w:val="sr-Cyrl-RS"/>
        </w:rPr>
        <w:t>ч</w:t>
      </w:r>
      <w:r w:rsidRPr="00B506CA">
        <w:rPr>
          <w:rFonts w:ascii="Times New Roman" w:hAnsi="Times New Roman" w:cs="Times New Roman"/>
          <w:color w:val="000000"/>
          <w:sz w:val="24"/>
          <w:szCs w:val="24"/>
          <w:lang w:val="ru-MD"/>
        </w:rPr>
        <w:t xml:space="preserve">ајно порастао број издатих сертификата </w:t>
      </w:r>
      <w:r w:rsidRPr="00B506CA">
        <w:rPr>
          <w:rFonts w:ascii="Times New Roman" w:hAnsi="Times New Roman" w:cs="Times New Roman"/>
          <w:color w:val="000000"/>
          <w:sz w:val="24"/>
          <w:szCs w:val="24"/>
          <w:lang w:val="sr-Cyrl-RS"/>
        </w:rPr>
        <w:t xml:space="preserve">од стране тела </w:t>
      </w:r>
      <w:r w:rsidRPr="00B506CA">
        <w:rPr>
          <w:rFonts w:ascii="Times New Roman" w:hAnsi="Times New Roman" w:cs="Times New Roman"/>
          <w:color w:val="000000"/>
          <w:sz w:val="24"/>
          <w:szCs w:val="24"/>
          <w:lang w:val="ru-MD"/>
        </w:rPr>
        <w:t>која нису акредитована</w:t>
      </w:r>
      <w:r w:rsidRPr="00B506CA">
        <w:rPr>
          <w:rFonts w:ascii="Times New Roman" w:hAnsi="Times New Roman" w:cs="Times New Roman"/>
          <w:color w:val="000000"/>
          <w:sz w:val="24"/>
          <w:szCs w:val="24"/>
          <w:lang w:val="sr-Cyrl-RS"/>
        </w:rPr>
        <w:t xml:space="preserve"> од стране АТС</w:t>
      </w:r>
      <w:r w:rsidR="006369A0" w:rsidRPr="00B506CA">
        <w:rPr>
          <w:rFonts w:ascii="Times New Roman" w:hAnsi="Times New Roman" w:cs="Times New Roman"/>
          <w:color w:val="000000"/>
          <w:sz w:val="24"/>
          <w:szCs w:val="24"/>
          <w:lang w:val="sr-Cyrl-RS"/>
        </w:rPr>
        <w:t>.</w:t>
      </w:r>
      <w:r w:rsidRPr="00B506CA">
        <w:rPr>
          <w:rFonts w:ascii="Times New Roman" w:hAnsi="Times New Roman" w:cs="Times New Roman"/>
          <w:color w:val="000000"/>
          <w:sz w:val="24"/>
          <w:szCs w:val="24"/>
          <w:lang w:val="ru-RU"/>
        </w:rPr>
        <w:t xml:space="preserve"> Наиме, </w:t>
      </w:r>
      <w:r w:rsidRPr="00B506CA">
        <w:rPr>
          <w:rFonts w:ascii="Times New Roman" w:hAnsi="Times New Roman" w:cs="Times New Roman"/>
          <w:color w:val="000000"/>
          <w:sz w:val="24"/>
          <w:szCs w:val="24"/>
          <w:lang w:val="sr-Cyrl-RS"/>
        </w:rPr>
        <w:t>у</w:t>
      </w:r>
      <w:r w:rsidRPr="00B506CA">
        <w:rPr>
          <w:rFonts w:ascii="Times New Roman" w:hAnsi="Times New Roman" w:cs="Times New Roman"/>
          <w:color w:val="000000"/>
          <w:sz w:val="24"/>
          <w:szCs w:val="24"/>
          <w:lang w:val="ru-RU"/>
        </w:rPr>
        <w:t xml:space="preserve"> Републици Србији активности сертификације система менаџмента обављају домаћа сертификациона тела и инострана сертификациона тела која најчешће имају само инострану акредитацију. Иностраном одлуком о акредитацији ТОУ понекад није обухваћено подручје Републике Србије и због тога не постоји механизам надзора над њиховим радом, ни од стране иностраних тела за акредитацију, али ни од стране АТС. Због тога рад таквих ТОУ представља вид нелојалне конкуренције, јер на тржишту могу понудити наизглед повољније услове, а неретко се сертификација своди само на продају документације и самог сертификата. Последица је губитак поверења у целокупан систем сертификације система менаџмента. </w:t>
      </w:r>
    </w:p>
    <w:p w14:paraId="4BA9607F" w14:textId="77777777" w:rsidR="00A10F25" w:rsidRPr="00B506CA" w:rsidRDefault="00A10F25" w:rsidP="00B506CA">
      <w:p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Инострана ТОУ, која немају српску акредитацију</w:t>
      </w:r>
      <w:r w:rsidR="006369A0" w:rsidRPr="00B506CA">
        <w:rPr>
          <w:rFonts w:ascii="Times New Roman" w:hAnsi="Times New Roman" w:cs="Times New Roman"/>
          <w:color w:val="000000"/>
          <w:sz w:val="24"/>
          <w:szCs w:val="24"/>
          <w:lang w:val="ru-RU"/>
        </w:rPr>
        <w:t>,</w:t>
      </w:r>
      <w:r w:rsidRPr="00B506CA">
        <w:rPr>
          <w:rFonts w:ascii="Times New Roman" w:hAnsi="Times New Roman" w:cs="Times New Roman"/>
          <w:color w:val="000000"/>
          <w:sz w:val="24"/>
          <w:szCs w:val="24"/>
          <w:lang w:val="ru-RU"/>
        </w:rPr>
        <w:t xml:space="preserve"> услуге најчешће пружају преко својих представништава или организационих делова од којих поједини нису ни регистровани као привредни субјекти у Републици Србији. У складу са важећим ЕА документом који се односи на политику прекограничне акредитације (ЕА 2/13:2019), као и Уредбом 765/2008, сва ТОУ акредитована од стране иностраних акредитационих тела потписника EA MLA споразума морају бити укључена у национални систем акредитације, или могу пословати са иностраном акредитацијом само у оквиру „multi-site” акредитације (акредитација која прецизира на којим територијама важи сертификат о акредитацији).</w:t>
      </w:r>
    </w:p>
    <w:p w14:paraId="3BE7D65B" w14:textId="77777777" w:rsidR="00C5377A" w:rsidRPr="00B506CA" w:rsidRDefault="00C5377A" w:rsidP="00B506CA">
      <w:p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 xml:space="preserve">Привредна комора Србије у свом порфолију услуга већ обавља сличне послове  везано за вођење регистра, и евиденција поверених  јавним овлашћењима,  стога  неће бити потребно да  се за ову врсту активности уводе додатне организационе, управљачке и институционалне промене. </w:t>
      </w:r>
    </w:p>
    <w:p w14:paraId="48174251" w14:textId="77777777" w:rsidR="00C5377A" w:rsidRPr="00B506CA" w:rsidRDefault="00C5377A" w:rsidP="00B506CA">
      <w:p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 xml:space="preserve">Привредна комора Србије за активности везане за вођење и ажурирање евидеције  ТОУ из области сертификације система менаџмента, која послују на територију Републике Србије  и нису у регистру акредитованих тела за оцењивање усаглашености које воду АТС РС,  има већ постојеће људске и техничке капацитете у оквиру  својих организционих јединица.  Оваква врста активности не захтева нити додатне обуке, нити набавку додатне опреме и софвера. У оквиру ИТ службе </w:t>
      </w:r>
      <w:r w:rsidR="005F3F54" w:rsidRPr="00B506CA">
        <w:rPr>
          <w:rFonts w:ascii="Times New Roman" w:hAnsi="Times New Roman" w:cs="Times New Roman"/>
          <w:color w:val="000000"/>
          <w:sz w:val="24"/>
          <w:szCs w:val="24"/>
          <w:lang w:val="sr-Cyrl-RS"/>
        </w:rPr>
        <w:t>ПКС</w:t>
      </w:r>
      <w:r w:rsidRPr="00B506CA">
        <w:rPr>
          <w:rFonts w:ascii="Times New Roman" w:hAnsi="Times New Roman" w:cs="Times New Roman"/>
          <w:color w:val="000000"/>
          <w:sz w:val="24"/>
          <w:szCs w:val="24"/>
          <w:lang w:val="ru-RU"/>
        </w:rPr>
        <w:t xml:space="preserve"> направиће се модел вођења ове врсте евиденције.  </w:t>
      </w:r>
    </w:p>
    <w:p w14:paraId="3F57EE6C" w14:textId="77777777" w:rsidR="00C5377A" w:rsidRPr="00B506CA" w:rsidRDefault="00C5377A" w:rsidP="00B506CA">
      <w:p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 xml:space="preserve">Привредна комора Србија, као асоцијација привреде, заступа и штити интересе свих привредних субјеката који послују на територији РС  и стога би оваква евиденција </w:t>
      </w:r>
      <w:r w:rsidR="005F3F54" w:rsidRPr="00B506CA">
        <w:rPr>
          <w:rFonts w:ascii="Times New Roman" w:hAnsi="Times New Roman" w:cs="Times New Roman"/>
          <w:color w:val="000000"/>
          <w:sz w:val="24"/>
          <w:szCs w:val="24"/>
          <w:lang w:val="ru-RU"/>
        </w:rPr>
        <w:t xml:space="preserve">коју би водила </w:t>
      </w:r>
      <w:r w:rsidRPr="00B506CA">
        <w:rPr>
          <w:rFonts w:ascii="Times New Roman" w:hAnsi="Times New Roman" w:cs="Times New Roman"/>
          <w:color w:val="000000"/>
          <w:sz w:val="24"/>
          <w:szCs w:val="24"/>
          <w:lang w:val="ru-RU"/>
        </w:rPr>
        <w:t xml:space="preserve">ПКС  омогућила заштиту привредних друштава корисника услуга  и  уређење тржишта путем заштите од нелојалне конкуренције. Интернет страница ПКС је место  информисања   намењено  привредним субјектима  и страница са великим бројем прегледа од стране привреде, тако да и та чињница иде у прилог да се евиденција ових  ТОУ налази у ПКС.  </w:t>
      </w:r>
    </w:p>
    <w:p w14:paraId="2B628CA3" w14:textId="77777777" w:rsidR="009407A8" w:rsidRPr="00B506CA" w:rsidRDefault="00C5377A" w:rsidP="00B506CA">
      <w:pPr>
        <w:spacing w:after="150"/>
        <w:jc w:val="both"/>
        <w:rPr>
          <w:rFonts w:ascii="Times New Roman" w:hAnsi="Times New Roman" w:cs="Times New Roman"/>
          <w:color w:val="000000"/>
          <w:sz w:val="24"/>
          <w:szCs w:val="24"/>
          <w:lang w:val="sr-Cyrl-CS"/>
        </w:rPr>
      </w:pPr>
      <w:r w:rsidRPr="00B506CA">
        <w:rPr>
          <w:rFonts w:ascii="Times New Roman" w:hAnsi="Times New Roman" w:cs="Times New Roman"/>
          <w:color w:val="000000"/>
          <w:sz w:val="24"/>
          <w:szCs w:val="24"/>
          <w:lang w:val="ru-RU"/>
        </w:rPr>
        <w:t xml:space="preserve"> Акредитационо тело Србије (АТС) води јавни Регистар акредитованих тела за оцењивање усаглашености за акредитације које је оно издало  поштујући правила и директиве о међуграничној сарадњи.  </w:t>
      </w:r>
    </w:p>
    <w:bookmarkEnd w:id="0"/>
    <w:p w14:paraId="7EBA162A" w14:textId="77777777" w:rsidR="00702779" w:rsidRPr="00B506CA" w:rsidRDefault="009407A8" w:rsidP="00B506CA">
      <w:pPr>
        <w:jc w:val="both"/>
        <w:rPr>
          <w:rFonts w:ascii="Times New Roman" w:hAnsi="Times New Roman" w:cs="Times New Roman"/>
          <w:sz w:val="24"/>
          <w:szCs w:val="24"/>
          <w:lang w:val="sr-Cyrl-RS"/>
        </w:rPr>
      </w:pPr>
      <w:r w:rsidRPr="00B506CA">
        <w:rPr>
          <w:rFonts w:ascii="Times New Roman" w:hAnsi="Times New Roman" w:cs="Times New Roman"/>
          <w:color w:val="000000"/>
          <w:sz w:val="24"/>
          <w:szCs w:val="24"/>
          <w:lang w:val="sr-Cyrl-CS"/>
        </w:rPr>
        <w:t>7. Предлагач је прописао јасан правни основ за ангажовање спољних сарадника и стручњака за одређене области.</w:t>
      </w:r>
      <w:r w:rsidR="00407F2A" w:rsidRPr="00B506CA">
        <w:rPr>
          <w:rFonts w:ascii="Times New Roman" w:hAnsi="Times New Roman" w:cs="Times New Roman"/>
          <w:sz w:val="24"/>
          <w:szCs w:val="24"/>
          <w:lang w:val="sr-Cyrl-RS"/>
        </w:rPr>
        <w:t xml:space="preserve"> </w:t>
      </w:r>
    </w:p>
    <w:p w14:paraId="43F13800" w14:textId="77777777" w:rsidR="00407F2A" w:rsidRPr="00B506CA" w:rsidRDefault="007B4AD4" w:rsidP="00B506CA">
      <w:pPr>
        <w:jc w:val="both"/>
        <w:rPr>
          <w:rFonts w:ascii="Times New Roman" w:hAnsi="Times New Roman" w:cs="Times New Roman"/>
          <w:sz w:val="24"/>
          <w:szCs w:val="24"/>
          <w:lang w:val="sr-Cyrl-RS"/>
        </w:rPr>
      </w:pPr>
      <w:r w:rsidRPr="00B506CA">
        <w:rPr>
          <w:rFonts w:ascii="Times New Roman" w:hAnsi="Times New Roman" w:cs="Times New Roman"/>
          <w:sz w:val="24"/>
          <w:szCs w:val="24"/>
          <w:lang w:val="sr-Cyrl-RS"/>
        </w:rPr>
        <w:t>Наиме, љ</w:t>
      </w:r>
      <w:r w:rsidR="00407F2A" w:rsidRPr="00B506CA">
        <w:rPr>
          <w:rFonts w:ascii="Times New Roman" w:hAnsi="Times New Roman" w:cs="Times New Roman"/>
          <w:sz w:val="24"/>
          <w:szCs w:val="24"/>
          <w:lang w:val="sr-Cyrl-RS"/>
        </w:rPr>
        <w:t>удске ресурсе АТС-а чине: стално запослено особље и екстерно ангажовани оцењивачи и технички експерти, као и ангажовани експерти за поступак одлучивања о акредитацији. Дужности, одговорности и овлашћења целокупног особља АТС-а утврђени су интерним документима</w:t>
      </w:r>
      <w:r w:rsidR="00702779" w:rsidRPr="00B506CA">
        <w:rPr>
          <w:rFonts w:ascii="Times New Roman" w:hAnsi="Times New Roman" w:cs="Times New Roman"/>
          <w:sz w:val="24"/>
          <w:szCs w:val="24"/>
          <w:lang w:val="sr-Cyrl-RS"/>
        </w:rPr>
        <w:t xml:space="preserve"> АТС</w:t>
      </w:r>
      <w:r w:rsidR="00407F2A" w:rsidRPr="00B506CA">
        <w:rPr>
          <w:rFonts w:ascii="Times New Roman" w:hAnsi="Times New Roman" w:cs="Times New Roman"/>
          <w:sz w:val="24"/>
          <w:szCs w:val="24"/>
          <w:lang w:val="sr-Cyrl-RS"/>
        </w:rPr>
        <w:t>.</w:t>
      </w:r>
    </w:p>
    <w:p w14:paraId="17FE43D3" w14:textId="77777777" w:rsidR="00C231D7" w:rsidRPr="00B506CA" w:rsidRDefault="00C231D7" w:rsidP="00B506CA">
      <w:pPr>
        <w:spacing w:after="150"/>
        <w:jc w:val="both"/>
        <w:rPr>
          <w:rFonts w:ascii="Times New Roman" w:hAnsi="Times New Roman" w:cs="Times New Roman"/>
          <w:color w:val="000000"/>
          <w:sz w:val="24"/>
          <w:szCs w:val="24"/>
          <w:lang w:val="sr-Cyrl-CS"/>
        </w:rPr>
      </w:pPr>
      <w:r w:rsidRPr="00B506CA">
        <w:rPr>
          <w:rFonts w:ascii="Times New Roman" w:hAnsi="Times New Roman" w:cs="Times New Roman"/>
          <w:color w:val="000000"/>
          <w:sz w:val="24"/>
          <w:szCs w:val="24"/>
          <w:lang w:val="sr-Cyrl-CS"/>
        </w:rPr>
        <w:t>Ангажовањем спољних сарадника односно стручњака за поједине области омогућава се Акредитационом телу Србије да обавља своју основну делатност – оцењивање кометентности тела за оцењивање усаглашености за различите области. Без анагажовања поменутих стручњака АТС не може да спроводи оцењивање кометентности тела за оцењивање усаглашенсоти.</w:t>
      </w:r>
    </w:p>
    <w:p w14:paraId="107CB7BE" w14:textId="77777777" w:rsidR="00702779" w:rsidRPr="00B506CA" w:rsidRDefault="009407A8" w:rsidP="00B506CA">
      <w:pPr>
        <w:spacing w:after="150"/>
        <w:jc w:val="both"/>
        <w:rPr>
          <w:rFonts w:ascii="Times New Roman" w:hAnsi="Times New Roman" w:cs="Times New Roman"/>
          <w:color w:val="000000"/>
          <w:sz w:val="24"/>
          <w:szCs w:val="24"/>
          <w:lang w:val="sr-Cyrl-CS"/>
        </w:rPr>
      </w:pPr>
      <w:r w:rsidRPr="00B506CA">
        <w:rPr>
          <w:rFonts w:ascii="Times New Roman" w:hAnsi="Times New Roman" w:cs="Times New Roman"/>
          <w:color w:val="000000"/>
          <w:sz w:val="24"/>
          <w:szCs w:val="24"/>
          <w:lang w:val="sr-Cyrl-CS"/>
        </w:rPr>
        <w:t xml:space="preserve"> </w:t>
      </w:r>
      <w:r w:rsidR="00702779" w:rsidRPr="00B506CA">
        <w:rPr>
          <w:rFonts w:ascii="Times New Roman" w:hAnsi="Times New Roman" w:cs="Times New Roman"/>
          <w:color w:val="000000"/>
          <w:sz w:val="24"/>
          <w:szCs w:val="24"/>
          <w:lang w:val="sr-Cyrl-CS"/>
        </w:rPr>
        <w:t>Утврђивање компетентности спроводи се у поступку оцењивања који спроводи именовани тим за оцењивање. Тим за оцењивање се именује тако да по саставу (броју чланова тима и структури) одговара обиму и разноврсности послова оцењивања усаглашености за које се тражи акредитација. Тим за оцењивање чине вођа тима и одговарајући број оцењивача/техничких оцењивача и/или техничких експерата за сваку област оцењивања усаглашености.</w:t>
      </w:r>
    </w:p>
    <w:p w14:paraId="1BA1AF72" w14:textId="77777777" w:rsidR="00702779" w:rsidRPr="00B506CA" w:rsidRDefault="00702779" w:rsidP="00B506CA">
      <w:pPr>
        <w:spacing w:after="150"/>
        <w:jc w:val="both"/>
        <w:rPr>
          <w:rFonts w:ascii="Times New Roman" w:hAnsi="Times New Roman" w:cs="Times New Roman"/>
          <w:color w:val="000000"/>
          <w:sz w:val="24"/>
          <w:szCs w:val="24"/>
          <w:lang w:val="sr-Cyrl-CS"/>
        </w:rPr>
      </w:pPr>
      <w:r w:rsidRPr="00B506CA">
        <w:rPr>
          <w:rFonts w:ascii="Times New Roman" w:hAnsi="Times New Roman" w:cs="Times New Roman"/>
          <w:color w:val="000000"/>
          <w:sz w:val="24"/>
          <w:szCs w:val="24"/>
          <w:lang w:val="sr-Cyrl-CS"/>
        </w:rPr>
        <w:t>АТС акредитује тела за оцењивање усаглашености за веома широк дијапазон компетенција (храна, вода, ваздух, земљиште, отпад, хумани клинички узорци, бука, машине, електрични уређаји, возила, опрема под притиском, дечија игралишта, грађевински материјали, козметика, дечије играчке....) због чега је поседовање одговарајуће компетентности оцењивача и техничких експерата у поступку оцењивања, а затим и експерата ангажованих за поступак одлучивања о акредитацији од пресудне важности за обезбеђење поверења у поступак акредитације који спроводи АТС.</w:t>
      </w:r>
    </w:p>
    <w:p w14:paraId="24D45D77" w14:textId="77777777" w:rsidR="00702779" w:rsidRPr="00B506CA" w:rsidRDefault="00702779" w:rsidP="00B506CA">
      <w:pPr>
        <w:spacing w:after="150"/>
        <w:jc w:val="both"/>
        <w:rPr>
          <w:rFonts w:ascii="Times New Roman" w:hAnsi="Times New Roman" w:cs="Times New Roman"/>
          <w:color w:val="000000"/>
          <w:sz w:val="24"/>
          <w:szCs w:val="24"/>
          <w:lang w:val="sr-Cyrl-CS"/>
        </w:rPr>
      </w:pPr>
      <w:r w:rsidRPr="00B506CA">
        <w:rPr>
          <w:rFonts w:ascii="Times New Roman" w:hAnsi="Times New Roman" w:cs="Times New Roman"/>
          <w:color w:val="000000"/>
          <w:sz w:val="24"/>
          <w:szCs w:val="24"/>
          <w:lang w:val="sr-Cyrl-CS"/>
        </w:rPr>
        <w:t>АТС именује тим за оцењивање за свако оцењивање у циклусу акредитације.</w:t>
      </w:r>
    </w:p>
    <w:p w14:paraId="021268CA" w14:textId="77777777" w:rsidR="00702779" w:rsidRPr="00B506CA" w:rsidRDefault="00702779" w:rsidP="00B506CA">
      <w:pPr>
        <w:spacing w:after="150"/>
        <w:jc w:val="both"/>
        <w:rPr>
          <w:rFonts w:ascii="Times New Roman" w:hAnsi="Times New Roman" w:cs="Times New Roman"/>
          <w:color w:val="000000"/>
          <w:sz w:val="24"/>
          <w:szCs w:val="24"/>
          <w:lang w:val="sr-Cyrl-CS"/>
        </w:rPr>
      </w:pPr>
      <w:r w:rsidRPr="00B506CA">
        <w:rPr>
          <w:rFonts w:ascii="Times New Roman" w:hAnsi="Times New Roman" w:cs="Times New Roman"/>
          <w:color w:val="000000"/>
          <w:sz w:val="24"/>
          <w:szCs w:val="24"/>
          <w:lang w:val="sr-Cyrl-CS"/>
        </w:rPr>
        <w:t>Оцењивања спроводе оцењивачи и технички експерти уписани у Регистар оцењивача и техничких експерата.</w:t>
      </w:r>
    </w:p>
    <w:p w14:paraId="174AB699" w14:textId="77777777" w:rsidR="00702779" w:rsidRPr="00B506CA" w:rsidRDefault="00702779" w:rsidP="00B506CA">
      <w:pPr>
        <w:spacing w:after="150"/>
        <w:jc w:val="both"/>
        <w:rPr>
          <w:rFonts w:ascii="Times New Roman" w:hAnsi="Times New Roman" w:cs="Times New Roman"/>
          <w:color w:val="000000"/>
          <w:sz w:val="24"/>
          <w:szCs w:val="24"/>
          <w:lang w:val="sr-Cyrl-CS"/>
        </w:rPr>
      </w:pPr>
      <w:r w:rsidRPr="00B506CA">
        <w:rPr>
          <w:rFonts w:ascii="Times New Roman" w:hAnsi="Times New Roman" w:cs="Times New Roman"/>
          <w:color w:val="000000"/>
          <w:sz w:val="24"/>
          <w:szCs w:val="24"/>
          <w:lang w:val="sr-Cyrl-CS"/>
        </w:rPr>
        <w:t>Фазе које треба проћи за добијање статуса у Регистру  оцењивача и техничких експерата:</w:t>
      </w:r>
    </w:p>
    <w:p w14:paraId="284BBB51" w14:textId="77777777" w:rsidR="00702779" w:rsidRPr="00B506CA" w:rsidRDefault="00702779" w:rsidP="00B506CA">
      <w:pPr>
        <w:spacing w:after="150"/>
        <w:jc w:val="both"/>
        <w:rPr>
          <w:rFonts w:ascii="Times New Roman" w:hAnsi="Times New Roman" w:cs="Times New Roman"/>
          <w:color w:val="000000"/>
          <w:sz w:val="24"/>
          <w:szCs w:val="24"/>
          <w:lang w:val="sr-Cyrl-CS"/>
        </w:rPr>
      </w:pPr>
      <w:r w:rsidRPr="00B506CA">
        <w:rPr>
          <w:rFonts w:ascii="Times New Roman" w:hAnsi="Times New Roman" w:cs="Times New Roman"/>
          <w:color w:val="000000"/>
          <w:sz w:val="24"/>
          <w:szCs w:val="24"/>
          <w:lang w:val="sr-Cyrl-CS"/>
        </w:rPr>
        <w:t>-</w:t>
      </w:r>
      <w:r w:rsidRPr="00B506CA">
        <w:rPr>
          <w:rFonts w:ascii="Times New Roman" w:hAnsi="Times New Roman" w:cs="Times New Roman"/>
          <w:color w:val="000000"/>
          <w:sz w:val="24"/>
          <w:szCs w:val="24"/>
          <w:lang w:val="sr-Cyrl-CS"/>
        </w:rPr>
        <w:tab/>
        <w:t xml:space="preserve">Подношење пријаве путем отвореног јавног позива на интернет порталу, на адреси www.ats.rs. </w:t>
      </w:r>
    </w:p>
    <w:p w14:paraId="7C5DD196" w14:textId="77777777" w:rsidR="00702779" w:rsidRPr="00B506CA" w:rsidRDefault="00702779" w:rsidP="00B506CA">
      <w:pPr>
        <w:spacing w:after="150"/>
        <w:jc w:val="both"/>
        <w:rPr>
          <w:rFonts w:ascii="Times New Roman" w:hAnsi="Times New Roman" w:cs="Times New Roman"/>
          <w:color w:val="000000"/>
          <w:sz w:val="24"/>
          <w:szCs w:val="24"/>
          <w:lang w:val="sr-Cyrl-CS"/>
        </w:rPr>
      </w:pPr>
      <w:r w:rsidRPr="00B506CA">
        <w:rPr>
          <w:rFonts w:ascii="Times New Roman" w:hAnsi="Times New Roman" w:cs="Times New Roman"/>
          <w:color w:val="000000"/>
          <w:sz w:val="24"/>
          <w:szCs w:val="24"/>
          <w:lang w:val="sr-Cyrl-CS"/>
        </w:rPr>
        <w:t>-</w:t>
      </w:r>
      <w:r w:rsidRPr="00B506CA">
        <w:rPr>
          <w:rFonts w:ascii="Times New Roman" w:hAnsi="Times New Roman" w:cs="Times New Roman"/>
          <w:color w:val="000000"/>
          <w:sz w:val="24"/>
          <w:szCs w:val="24"/>
          <w:lang w:val="sr-Cyrl-CS"/>
        </w:rPr>
        <w:tab/>
        <w:t>Провера података из пријаве и избор кандидата за обуку/информативни семинар/информативни састанак</w:t>
      </w:r>
    </w:p>
    <w:p w14:paraId="363E6C6A" w14:textId="77777777" w:rsidR="00702779" w:rsidRPr="00B506CA" w:rsidRDefault="00702779" w:rsidP="00B506CA">
      <w:pPr>
        <w:spacing w:after="150"/>
        <w:jc w:val="both"/>
        <w:rPr>
          <w:rFonts w:ascii="Times New Roman" w:hAnsi="Times New Roman" w:cs="Times New Roman"/>
          <w:color w:val="000000"/>
          <w:sz w:val="24"/>
          <w:szCs w:val="24"/>
          <w:lang w:val="sr-Cyrl-CS"/>
        </w:rPr>
      </w:pPr>
      <w:r w:rsidRPr="00B506CA">
        <w:rPr>
          <w:rFonts w:ascii="Times New Roman" w:hAnsi="Times New Roman" w:cs="Times New Roman"/>
          <w:color w:val="000000"/>
          <w:sz w:val="24"/>
          <w:szCs w:val="24"/>
          <w:lang w:val="sr-Cyrl-CS"/>
        </w:rPr>
        <w:t>-</w:t>
      </w:r>
      <w:r w:rsidRPr="00B506CA">
        <w:rPr>
          <w:rFonts w:ascii="Times New Roman" w:hAnsi="Times New Roman" w:cs="Times New Roman"/>
          <w:color w:val="000000"/>
          <w:sz w:val="24"/>
          <w:szCs w:val="24"/>
          <w:lang w:val="sr-Cyrl-CS"/>
        </w:rPr>
        <w:tab/>
        <w:t>Обука за оцењиваче и информативни семинар за техничке експерте</w:t>
      </w:r>
    </w:p>
    <w:p w14:paraId="13D20157" w14:textId="77777777" w:rsidR="00702779" w:rsidRPr="00B506CA" w:rsidRDefault="00702779" w:rsidP="00B506CA">
      <w:pPr>
        <w:spacing w:after="150"/>
        <w:jc w:val="both"/>
        <w:rPr>
          <w:rFonts w:ascii="Times New Roman" w:hAnsi="Times New Roman" w:cs="Times New Roman"/>
          <w:color w:val="000000"/>
          <w:sz w:val="24"/>
          <w:szCs w:val="24"/>
          <w:lang w:val="sr-Cyrl-CS"/>
        </w:rPr>
      </w:pPr>
      <w:r w:rsidRPr="00B506CA">
        <w:rPr>
          <w:rFonts w:ascii="Times New Roman" w:hAnsi="Times New Roman" w:cs="Times New Roman"/>
          <w:color w:val="000000"/>
          <w:sz w:val="24"/>
          <w:szCs w:val="24"/>
          <w:lang w:val="sr-Cyrl-CS"/>
        </w:rPr>
        <w:t>-</w:t>
      </w:r>
      <w:r w:rsidRPr="00B506CA">
        <w:rPr>
          <w:rFonts w:ascii="Times New Roman" w:hAnsi="Times New Roman" w:cs="Times New Roman"/>
          <w:color w:val="000000"/>
          <w:sz w:val="24"/>
          <w:szCs w:val="24"/>
          <w:lang w:val="sr-Cyrl-CS"/>
        </w:rPr>
        <w:tab/>
        <w:t>Оцена компетентности</w:t>
      </w:r>
    </w:p>
    <w:p w14:paraId="7A8A307B" w14:textId="77777777" w:rsidR="00702779" w:rsidRPr="00B506CA" w:rsidRDefault="00702779" w:rsidP="00B506CA">
      <w:pPr>
        <w:spacing w:after="150"/>
        <w:jc w:val="both"/>
        <w:rPr>
          <w:rFonts w:ascii="Times New Roman" w:hAnsi="Times New Roman" w:cs="Times New Roman"/>
          <w:color w:val="000000"/>
          <w:sz w:val="24"/>
          <w:szCs w:val="24"/>
          <w:lang w:val="sr-Cyrl-CS"/>
        </w:rPr>
      </w:pPr>
      <w:r w:rsidRPr="00B506CA">
        <w:rPr>
          <w:rFonts w:ascii="Times New Roman" w:hAnsi="Times New Roman" w:cs="Times New Roman"/>
          <w:color w:val="000000"/>
          <w:sz w:val="24"/>
          <w:szCs w:val="24"/>
          <w:lang w:val="sr-Cyrl-CS"/>
        </w:rPr>
        <w:t>-</w:t>
      </w:r>
      <w:r w:rsidRPr="00B506CA">
        <w:rPr>
          <w:rFonts w:ascii="Times New Roman" w:hAnsi="Times New Roman" w:cs="Times New Roman"/>
          <w:color w:val="000000"/>
          <w:sz w:val="24"/>
          <w:szCs w:val="24"/>
          <w:lang w:val="sr-Cyrl-CS"/>
        </w:rPr>
        <w:tab/>
        <w:t>Избор и именовање и упис у Регистар</w:t>
      </w:r>
    </w:p>
    <w:p w14:paraId="2272E2A2" w14:textId="77777777" w:rsidR="00702779" w:rsidRPr="00B506CA" w:rsidRDefault="00702779" w:rsidP="00B506CA">
      <w:pPr>
        <w:spacing w:after="150"/>
        <w:jc w:val="both"/>
        <w:rPr>
          <w:rFonts w:ascii="Times New Roman" w:hAnsi="Times New Roman" w:cs="Times New Roman"/>
          <w:color w:val="000000"/>
          <w:sz w:val="24"/>
          <w:szCs w:val="24"/>
          <w:lang w:val="sr-Cyrl-CS"/>
        </w:rPr>
      </w:pPr>
      <w:r w:rsidRPr="00B506CA">
        <w:rPr>
          <w:rFonts w:ascii="Times New Roman" w:hAnsi="Times New Roman" w:cs="Times New Roman"/>
          <w:color w:val="000000"/>
          <w:sz w:val="24"/>
          <w:szCs w:val="24"/>
          <w:lang w:val="sr-Cyrl-CS"/>
        </w:rPr>
        <w:t>-</w:t>
      </w:r>
      <w:r w:rsidRPr="00B506CA">
        <w:rPr>
          <w:rFonts w:ascii="Times New Roman" w:hAnsi="Times New Roman" w:cs="Times New Roman"/>
          <w:color w:val="000000"/>
          <w:sz w:val="24"/>
          <w:szCs w:val="24"/>
          <w:lang w:val="sr-Cyrl-CS"/>
        </w:rPr>
        <w:tab/>
        <w:t xml:space="preserve">Одржавање компетентности/ Праћење перформанси </w:t>
      </w:r>
    </w:p>
    <w:p w14:paraId="2C6D35BF" w14:textId="77777777" w:rsidR="00702779" w:rsidRPr="00B506CA" w:rsidRDefault="00702779" w:rsidP="00B506CA">
      <w:pPr>
        <w:spacing w:after="150"/>
        <w:jc w:val="both"/>
        <w:rPr>
          <w:rFonts w:ascii="Times New Roman" w:hAnsi="Times New Roman" w:cs="Times New Roman"/>
          <w:color w:val="000000"/>
          <w:sz w:val="24"/>
          <w:szCs w:val="24"/>
          <w:lang w:val="sr-Cyrl-CS"/>
        </w:rPr>
      </w:pPr>
      <w:r w:rsidRPr="00B506CA">
        <w:rPr>
          <w:rFonts w:ascii="Times New Roman" w:hAnsi="Times New Roman" w:cs="Times New Roman"/>
          <w:color w:val="000000"/>
          <w:sz w:val="24"/>
          <w:szCs w:val="24"/>
          <w:lang w:val="sr-Cyrl-CS"/>
        </w:rPr>
        <w:t>На сајту АТС-а  јавно су доступни општи критеријуми компетентности (захтевано образовање, професионално искуство, познавање одговарајућих стандарда, прописа и поступака акредитације, потребна знања и вештине извештавања, вештина реализације оцењивња). Специфични критеријуми су дефинисани за сваку техничку област понаособ, а односе се на одрђене специјализације, лиценце, нивое сертификације...</w:t>
      </w:r>
    </w:p>
    <w:p w14:paraId="74B3B281" w14:textId="77777777" w:rsidR="00702779" w:rsidRPr="00B506CA" w:rsidRDefault="00702779" w:rsidP="00B506CA">
      <w:pPr>
        <w:spacing w:after="150"/>
        <w:jc w:val="both"/>
        <w:rPr>
          <w:rFonts w:ascii="Times New Roman" w:hAnsi="Times New Roman" w:cs="Times New Roman"/>
          <w:color w:val="000000"/>
          <w:sz w:val="24"/>
          <w:szCs w:val="24"/>
          <w:lang w:val="sr-Cyrl-CS"/>
        </w:rPr>
      </w:pPr>
      <w:r w:rsidRPr="00B506CA">
        <w:rPr>
          <w:rFonts w:ascii="Times New Roman" w:hAnsi="Times New Roman" w:cs="Times New Roman"/>
          <w:color w:val="000000"/>
          <w:sz w:val="24"/>
          <w:szCs w:val="24"/>
          <w:lang w:val="sr-Cyrl-CS"/>
        </w:rPr>
        <w:t>Генерално, стандард SRPS ISO/IEC 17011:2018 дефинише знања и вештине за обављање активности акредитације.</w:t>
      </w:r>
    </w:p>
    <w:p w14:paraId="2CD40210" w14:textId="7E1EC506" w:rsidR="009F02F6" w:rsidRPr="00B506CA" w:rsidRDefault="009407A8" w:rsidP="00B506CA">
      <w:pPr>
        <w:spacing w:after="150"/>
        <w:jc w:val="both"/>
        <w:rPr>
          <w:rFonts w:ascii="Times New Roman" w:hAnsi="Times New Roman" w:cs="Times New Roman"/>
          <w:color w:val="000000"/>
          <w:sz w:val="24"/>
          <w:szCs w:val="24"/>
          <w:lang w:val="sr-Cyrl-CS"/>
        </w:rPr>
      </w:pPr>
      <w:r w:rsidRPr="00B506CA">
        <w:rPr>
          <w:rFonts w:ascii="Times New Roman" w:hAnsi="Times New Roman" w:cs="Times New Roman"/>
          <w:color w:val="000000"/>
          <w:sz w:val="24"/>
          <w:szCs w:val="24"/>
          <w:lang w:val="sr-Cyrl-CS"/>
        </w:rPr>
        <w:t xml:space="preserve">Постоје изузетно ретке ситуације када се оцењивање реализује само од стране запослених из Акредитационог тела Србије, </w:t>
      </w:r>
      <w:r w:rsidR="009F02F6" w:rsidRPr="00B506CA">
        <w:rPr>
          <w:rFonts w:ascii="Times New Roman" w:hAnsi="Times New Roman" w:cs="Times New Roman"/>
          <w:color w:val="000000"/>
          <w:sz w:val="24"/>
          <w:szCs w:val="24"/>
          <w:lang w:val="sr-Cyrl-CS"/>
        </w:rPr>
        <w:t>у случајевима када</w:t>
      </w:r>
      <w:r w:rsidRPr="00B506CA">
        <w:rPr>
          <w:rFonts w:ascii="Times New Roman" w:hAnsi="Times New Roman" w:cs="Times New Roman"/>
          <w:color w:val="000000"/>
          <w:sz w:val="24"/>
          <w:szCs w:val="24"/>
          <w:lang w:val="sr-Cyrl-CS"/>
        </w:rPr>
        <w:t xml:space="preserve"> запослени поседују тражену техничку компетентност за специфично оцењивање.</w:t>
      </w:r>
      <w:r w:rsidR="00AE6612">
        <w:rPr>
          <w:rFonts w:ascii="Times New Roman" w:hAnsi="Times New Roman" w:cs="Times New Roman"/>
          <w:color w:val="000000"/>
          <w:sz w:val="24"/>
          <w:szCs w:val="24"/>
          <w:lang w:val="sr-Cyrl-CS"/>
        </w:rPr>
        <w:t xml:space="preserve"> </w:t>
      </w:r>
      <w:r w:rsidR="009F02F6" w:rsidRPr="00B506CA">
        <w:rPr>
          <w:rFonts w:ascii="Times New Roman" w:hAnsi="Times New Roman" w:cs="Times New Roman"/>
          <w:color w:val="000000"/>
          <w:sz w:val="24"/>
          <w:szCs w:val="24"/>
          <w:lang w:val="sr-Cyrl-CS"/>
        </w:rPr>
        <w:t>Ова пракса се спроводи од када је основано Акредитацио</w:t>
      </w:r>
      <w:r w:rsidR="00AE6612">
        <w:rPr>
          <w:rFonts w:ascii="Times New Roman" w:hAnsi="Times New Roman" w:cs="Times New Roman"/>
          <w:color w:val="000000"/>
          <w:sz w:val="24"/>
          <w:szCs w:val="24"/>
          <w:lang w:val="sr-Cyrl-CS"/>
        </w:rPr>
        <w:t>н</w:t>
      </w:r>
      <w:r w:rsidR="009F02F6" w:rsidRPr="00B506CA">
        <w:rPr>
          <w:rFonts w:ascii="Times New Roman" w:hAnsi="Times New Roman" w:cs="Times New Roman"/>
          <w:color w:val="000000"/>
          <w:sz w:val="24"/>
          <w:szCs w:val="24"/>
          <w:lang w:val="sr-Cyrl-CS"/>
        </w:rPr>
        <w:t>о тело Србије, а у складу са Правилима акредитације, која се ус</w:t>
      </w:r>
      <w:r w:rsidR="00ED30D9">
        <w:rPr>
          <w:rFonts w:ascii="Times New Roman" w:hAnsi="Times New Roman" w:cs="Times New Roman"/>
          <w:color w:val="000000"/>
          <w:sz w:val="24"/>
          <w:szCs w:val="24"/>
          <w:lang w:val="sr-Cyrl-CS"/>
        </w:rPr>
        <w:t>аг</w:t>
      </w:r>
      <w:r w:rsidR="009F02F6" w:rsidRPr="00B506CA">
        <w:rPr>
          <w:rFonts w:ascii="Times New Roman" w:hAnsi="Times New Roman" w:cs="Times New Roman"/>
          <w:color w:val="000000"/>
          <w:sz w:val="24"/>
          <w:szCs w:val="24"/>
          <w:lang w:val="sr-Cyrl-CS"/>
        </w:rPr>
        <w:t xml:space="preserve">лашена са референтним међународним стандардом </w:t>
      </w:r>
      <w:r w:rsidR="009F02F6" w:rsidRPr="00B506CA">
        <w:rPr>
          <w:rFonts w:ascii="Times New Roman" w:hAnsi="Times New Roman" w:cs="Times New Roman"/>
          <w:color w:val="000000"/>
          <w:sz w:val="24"/>
          <w:szCs w:val="24"/>
        </w:rPr>
        <w:t>ISO IEC 17011</w:t>
      </w:r>
      <w:r w:rsidR="009F02F6" w:rsidRPr="00B506CA">
        <w:rPr>
          <w:rFonts w:ascii="Times New Roman" w:hAnsi="Times New Roman" w:cs="Times New Roman"/>
          <w:color w:val="000000"/>
          <w:sz w:val="24"/>
          <w:szCs w:val="24"/>
          <w:lang w:val="sr-Latn-RS"/>
        </w:rPr>
        <w:t xml:space="preserve"> </w:t>
      </w:r>
      <w:r w:rsidR="009F02F6" w:rsidRPr="00B506CA">
        <w:rPr>
          <w:rFonts w:ascii="Times New Roman" w:hAnsi="Times New Roman" w:cs="Times New Roman"/>
          <w:color w:val="000000"/>
          <w:sz w:val="24"/>
          <w:szCs w:val="24"/>
          <w:lang w:val="sr-Cyrl-RS"/>
        </w:rPr>
        <w:t>и европском Уредбом 765/2008.</w:t>
      </w:r>
      <w:r w:rsidR="009F02F6" w:rsidRPr="00B506CA">
        <w:rPr>
          <w:rFonts w:ascii="Times New Roman" w:hAnsi="Times New Roman" w:cs="Times New Roman"/>
          <w:color w:val="000000"/>
          <w:sz w:val="24"/>
          <w:szCs w:val="24"/>
          <w:lang w:val="sr-Cyrl-CS"/>
        </w:rPr>
        <w:t xml:space="preserve"> </w:t>
      </w:r>
    </w:p>
    <w:p w14:paraId="5C5FFBC0" w14:textId="63EAD4C2" w:rsidR="00661585" w:rsidRPr="00B506CA" w:rsidRDefault="00661585" w:rsidP="00B506CA">
      <w:pPr>
        <w:jc w:val="both"/>
        <w:rPr>
          <w:rFonts w:ascii="Times New Roman" w:hAnsi="Times New Roman" w:cs="Times New Roman"/>
          <w:color w:val="000000"/>
          <w:sz w:val="24"/>
          <w:szCs w:val="24"/>
          <w:lang w:val="sr-Cyrl-CS"/>
        </w:rPr>
      </w:pPr>
      <w:r w:rsidRPr="00B506CA">
        <w:rPr>
          <w:rFonts w:ascii="Times New Roman" w:hAnsi="Times New Roman" w:cs="Times New Roman"/>
          <w:color w:val="000000"/>
          <w:sz w:val="24"/>
          <w:szCs w:val="24"/>
          <w:lang w:val="sr-Cyrl-CS"/>
        </w:rPr>
        <w:t>Одлуку о висини накнада за рад чланова комисија, оцењивача и техничких експерата АТС-а доноси Управни одбор на основу члана 16. став 1. тачка 14. Одлуке о изменама и допунама оснивачког акта (</w:t>
      </w:r>
      <w:r w:rsidR="00726B45">
        <w:rPr>
          <w:rFonts w:ascii="Times New Roman" w:hAnsi="Times New Roman" w:cs="Times New Roman"/>
          <w:color w:val="000000"/>
          <w:sz w:val="24"/>
          <w:szCs w:val="24"/>
          <w:lang w:val="sr-Cyrl-CS"/>
        </w:rPr>
        <w:t>„Службени</w:t>
      </w:r>
      <w:r w:rsidRPr="00B506CA">
        <w:rPr>
          <w:rFonts w:ascii="Times New Roman" w:hAnsi="Times New Roman" w:cs="Times New Roman"/>
          <w:color w:val="000000"/>
          <w:sz w:val="24"/>
          <w:szCs w:val="24"/>
          <w:lang w:val="sr-Cyrl-CS"/>
        </w:rPr>
        <w:t xml:space="preserve"> гласник РС</w:t>
      </w:r>
      <w:r w:rsidR="00726B45" w:rsidRPr="00726B45">
        <w:rPr>
          <w:rFonts w:ascii="Times New Roman" w:hAnsi="Times New Roman" w:cs="Times New Roman"/>
          <w:color w:val="000000"/>
          <w:sz w:val="24"/>
          <w:szCs w:val="24"/>
          <w:lang w:val="sr-Cyrl-RS"/>
        </w:rPr>
        <w:t>”</w:t>
      </w:r>
      <w:r w:rsidR="00726B45">
        <w:rPr>
          <w:rFonts w:ascii="Times New Roman" w:hAnsi="Times New Roman" w:cs="Times New Roman"/>
          <w:color w:val="000000"/>
          <w:sz w:val="24"/>
          <w:szCs w:val="24"/>
          <w:lang w:val="sr-Cyrl-CS"/>
        </w:rPr>
        <w:t>, број</w:t>
      </w:r>
      <w:r w:rsidRPr="00B506CA">
        <w:rPr>
          <w:rFonts w:ascii="Times New Roman" w:hAnsi="Times New Roman" w:cs="Times New Roman"/>
          <w:color w:val="000000"/>
          <w:sz w:val="24"/>
          <w:szCs w:val="24"/>
          <w:lang w:val="sr-Cyrl-CS"/>
        </w:rPr>
        <w:t xml:space="preserve"> 79/2021) и члана 17. став 1. тачка 14. Стат</w:t>
      </w:r>
      <w:r w:rsidR="00580141">
        <w:rPr>
          <w:rFonts w:ascii="Times New Roman" w:hAnsi="Times New Roman" w:cs="Times New Roman"/>
          <w:color w:val="000000"/>
          <w:sz w:val="24"/>
          <w:szCs w:val="24"/>
          <w:lang w:val="sr-Cyrl-CS"/>
        </w:rPr>
        <w:t xml:space="preserve">ута Акредитационог тела Србије </w:t>
      </w:r>
      <w:r w:rsidR="00BF3330" w:rsidRPr="00B506CA">
        <w:rPr>
          <w:rFonts w:ascii="Times New Roman" w:hAnsi="Times New Roman" w:cs="Times New Roman"/>
          <w:color w:val="000000"/>
          <w:sz w:val="24"/>
          <w:szCs w:val="24"/>
          <w:lang w:val="sr-Cyrl-CS"/>
        </w:rPr>
        <w:t>(</w:t>
      </w:r>
      <w:r w:rsidR="00BF3330">
        <w:rPr>
          <w:rFonts w:ascii="Times New Roman" w:hAnsi="Times New Roman" w:cs="Times New Roman"/>
          <w:color w:val="000000"/>
          <w:sz w:val="24"/>
          <w:szCs w:val="24"/>
          <w:lang w:val="sr-Cyrl-CS"/>
        </w:rPr>
        <w:t>„Службени</w:t>
      </w:r>
      <w:r w:rsidR="00BF3330" w:rsidRPr="00B506CA">
        <w:rPr>
          <w:rFonts w:ascii="Times New Roman" w:hAnsi="Times New Roman" w:cs="Times New Roman"/>
          <w:color w:val="000000"/>
          <w:sz w:val="24"/>
          <w:szCs w:val="24"/>
          <w:lang w:val="sr-Cyrl-CS"/>
        </w:rPr>
        <w:t xml:space="preserve"> гласник РС</w:t>
      </w:r>
      <w:r w:rsidR="00BF3330" w:rsidRPr="00726B45">
        <w:rPr>
          <w:rFonts w:ascii="Times New Roman" w:hAnsi="Times New Roman" w:cs="Times New Roman"/>
          <w:color w:val="000000"/>
          <w:sz w:val="24"/>
          <w:szCs w:val="24"/>
          <w:lang w:val="sr-Cyrl-RS"/>
        </w:rPr>
        <w:t>”</w:t>
      </w:r>
      <w:r w:rsidR="00BF3330">
        <w:rPr>
          <w:rFonts w:ascii="Times New Roman" w:hAnsi="Times New Roman" w:cs="Times New Roman"/>
          <w:color w:val="000000"/>
          <w:sz w:val="24"/>
          <w:szCs w:val="24"/>
          <w:lang w:val="sr-Cyrl-CS"/>
        </w:rPr>
        <w:t xml:space="preserve">, </w:t>
      </w:r>
      <w:r w:rsidR="00AE3043">
        <w:rPr>
          <w:rFonts w:ascii="Times New Roman" w:hAnsi="Times New Roman" w:cs="Times New Roman"/>
          <w:color w:val="000000"/>
          <w:sz w:val="24"/>
          <w:szCs w:val="24"/>
          <w:lang w:val="sr-Cyrl-CS"/>
        </w:rPr>
        <w:t>бр. 97/2011 и</w:t>
      </w:r>
      <w:r w:rsidRPr="00B506CA">
        <w:rPr>
          <w:rFonts w:ascii="Times New Roman" w:hAnsi="Times New Roman" w:cs="Times New Roman"/>
          <w:color w:val="000000"/>
          <w:sz w:val="24"/>
          <w:szCs w:val="24"/>
          <w:lang w:val="sr-Cyrl-CS"/>
        </w:rPr>
        <w:t xml:space="preserve"> 98/2022).</w:t>
      </w:r>
    </w:p>
    <w:p w14:paraId="6949C9B7" w14:textId="77777777" w:rsidR="00A10F25" w:rsidRPr="00B506CA" w:rsidRDefault="00A10F25" w:rsidP="00B506CA">
      <w:pPr>
        <w:spacing w:after="150"/>
        <w:jc w:val="both"/>
        <w:rPr>
          <w:rFonts w:ascii="Times New Roman" w:hAnsi="Times New Roman" w:cs="Times New Roman"/>
          <w:sz w:val="24"/>
          <w:szCs w:val="24"/>
          <w:lang w:val="ru-RU"/>
        </w:rPr>
      </w:pPr>
    </w:p>
    <w:p w14:paraId="4ECC70EF" w14:textId="77777777" w:rsidR="007402F5" w:rsidRPr="00B506CA" w:rsidRDefault="007402F5" w:rsidP="00B506CA">
      <w:p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5) Која промена се предлаже?</w:t>
      </w:r>
    </w:p>
    <w:p w14:paraId="1415598B" w14:textId="4FBA9FF3" w:rsidR="003F3A39" w:rsidRPr="00B506CA" w:rsidRDefault="004D3277" w:rsidP="00B506CA">
      <w:pPr>
        <w:spacing w:after="15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Предлогом </w:t>
      </w:r>
      <w:r w:rsidR="00E0257C" w:rsidRPr="00B506CA">
        <w:rPr>
          <w:rFonts w:ascii="Times New Roman" w:hAnsi="Times New Roman" w:cs="Times New Roman"/>
          <w:color w:val="000000"/>
          <w:sz w:val="24"/>
          <w:szCs w:val="24"/>
          <w:lang w:val="ru-RU"/>
        </w:rPr>
        <w:t xml:space="preserve">прописа предложене су следеће промене у циљу решавања </w:t>
      </w:r>
      <w:r w:rsidR="00E0257C" w:rsidRPr="00B506CA">
        <w:rPr>
          <w:rFonts w:ascii="Times New Roman" w:hAnsi="Times New Roman" w:cs="Times New Roman"/>
          <w:b/>
          <w:sz w:val="24"/>
          <w:szCs w:val="24"/>
          <w:lang w:val="ru-RU"/>
        </w:rPr>
        <w:t>проблема</w:t>
      </w:r>
      <w:r w:rsidR="00E0257C" w:rsidRPr="00B506CA">
        <w:rPr>
          <w:rFonts w:ascii="Times New Roman" w:hAnsi="Times New Roman" w:cs="Times New Roman"/>
          <w:color w:val="000000"/>
          <w:sz w:val="24"/>
          <w:szCs w:val="24"/>
          <w:lang w:val="ru-RU"/>
        </w:rPr>
        <w:t xml:space="preserve"> наведених у питању под редним бр. 4):  </w:t>
      </w:r>
      <w:r w:rsidR="003F3A39" w:rsidRPr="00B506CA">
        <w:rPr>
          <w:rFonts w:ascii="Times New Roman" w:hAnsi="Times New Roman" w:cs="Times New Roman"/>
          <w:color w:val="000000"/>
          <w:sz w:val="24"/>
          <w:szCs w:val="24"/>
          <w:lang w:val="ru-RU"/>
        </w:rPr>
        <w:t xml:space="preserve"> </w:t>
      </w:r>
    </w:p>
    <w:p w14:paraId="1218DF5F" w14:textId="77777777" w:rsidR="00E672B2" w:rsidRPr="00B506CA" w:rsidRDefault="0094489E" w:rsidP="00B506CA">
      <w:p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 xml:space="preserve">- </w:t>
      </w:r>
      <w:r w:rsidR="008C67CD" w:rsidRPr="00B506CA">
        <w:rPr>
          <w:rFonts w:ascii="Times New Roman" w:hAnsi="Times New Roman" w:cs="Times New Roman"/>
          <w:color w:val="000000"/>
          <w:sz w:val="24"/>
          <w:szCs w:val="24"/>
          <w:lang w:val="ru-RU"/>
        </w:rPr>
        <w:t xml:space="preserve">чланом 2. </w:t>
      </w:r>
      <w:r w:rsidR="00E672B2" w:rsidRPr="00B506CA">
        <w:rPr>
          <w:rFonts w:ascii="Times New Roman" w:hAnsi="Times New Roman" w:cs="Times New Roman"/>
          <w:color w:val="000000"/>
          <w:sz w:val="24"/>
          <w:szCs w:val="24"/>
          <w:lang w:val="ru-RU"/>
        </w:rPr>
        <w:t xml:space="preserve">Закона предвиђена је измена у постојећим дефиницијама: </w:t>
      </w:r>
      <w:r w:rsidR="00A10F25" w:rsidRPr="00B506CA">
        <w:rPr>
          <w:rFonts w:ascii="Times New Roman" w:hAnsi="Times New Roman" w:cs="Times New Roman"/>
          <w:color w:val="000000"/>
          <w:sz w:val="24"/>
          <w:szCs w:val="24"/>
          <w:lang w:val="ru-RU"/>
        </w:rPr>
        <w:t xml:space="preserve">акредитација, </w:t>
      </w:r>
      <w:r w:rsidR="00E672B2" w:rsidRPr="00B506CA">
        <w:rPr>
          <w:rFonts w:ascii="Times New Roman" w:hAnsi="Times New Roman" w:cs="Times New Roman"/>
          <w:color w:val="000000"/>
          <w:sz w:val="24"/>
          <w:szCs w:val="24"/>
          <w:lang w:val="ru-RU"/>
        </w:rPr>
        <w:t>правила акредитације</w:t>
      </w:r>
      <w:r w:rsidR="009428EC" w:rsidRPr="00B506CA">
        <w:rPr>
          <w:rFonts w:ascii="Times New Roman" w:hAnsi="Times New Roman" w:cs="Times New Roman"/>
          <w:color w:val="000000"/>
          <w:sz w:val="24"/>
          <w:szCs w:val="24"/>
          <w:lang w:val="ru-RU"/>
        </w:rPr>
        <w:t>,</w:t>
      </w:r>
      <w:r w:rsidR="001F0146" w:rsidRPr="00B506CA">
        <w:rPr>
          <w:rFonts w:ascii="Times New Roman" w:hAnsi="Times New Roman" w:cs="Times New Roman"/>
          <w:color w:val="000000"/>
          <w:sz w:val="24"/>
          <w:szCs w:val="24"/>
          <w:lang w:val="ru-RU"/>
        </w:rPr>
        <w:t xml:space="preserve"> </w:t>
      </w:r>
      <w:r w:rsidR="00E672B2" w:rsidRPr="00B506CA">
        <w:rPr>
          <w:rFonts w:ascii="Times New Roman" w:hAnsi="Times New Roman" w:cs="Times New Roman"/>
          <w:color w:val="000000"/>
          <w:sz w:val="24"/>
          <w:szCs w:val="24"/>
          <w:lang w:val="ru-RU"/>
        </w:rPr>
        <w:t>тело за оц</w:t>
      </w:r>
      <w:r w:rsidR="0067141D" w:rsidRPr="00B506CA">
        <w:rPr>
          <w:rFonts w:ascii="Times New Roman" w:hAnsi="Times New Roman" w:cs="Times New Roman"/>
          <w:color w:val="000000"/>
          <w:sz w:val="24"/>
          <w:szCs w:val="24"/>
          <w:lang w:val="ru-RU"/>
        </w:rPr>
        <w:t>е</w:t>
      </w:r>
      <w:r w:rsidR="00E672B2" w:rsidRPr="00B506CA">
        <w:rPr>
          <w:rFonts w:ascii="Times New Roman" w:hAnsi="Times New Roman" w:cs="Times New Roman"/>
          <w:color w:val="000000"/>
          <w:sz w:val="24"/>
          <w:szCs w:val="24"/>
          <w:lang w:val="ru-RU"/>
        </w:rPr>
        <w:t>њивање усаглашености,</w:t>
      </w:r>
      <w:r w:rsidR="00A10F25" w:rsidRPr="00B506CA">
        <w:rPr>
          <w:rFonts w:ascii="Times New Roman" w:hAnsi="Times New Roman" w:cs="Times New Roman"/>
          <w:color w:val="000000"/>
          <w:sz w:val="24"/>
          <w:szCs w:val="24"/>
          <w:lang w:val="ru-RU"/>
        </w:rPr>
        <w:t xml:space="preserve"> колегијално оцењивање</w:t>
      </w:r>
      <w:r w:rsidR="00E672B2" w:rsidRPr="00B506CA">
        <w:rPr>
          <w:rFonts w:ascii="Times New Roman" w:hAnsi="Times New Roman" w:cs="Times New Roman"/>
          <w:color w:val="000000"/>
          <w:sz w:val="24"/>
          <w:szCs w:val="24"/>
          <w:lang w:val="ru-RU"/>
        </w:rPr>
        <w:t xml:space="preserve"> ради бољег разумевања закона и усклађивања са Уредбом 765/200;</w:t>
      </w:r>
    </w:p>
    <w:p w14:paraId="5F3E09FD" w14:textId="77777777" w:rsidR="00E672B2" w:rsidRPr="00B506CA" w:rsidRDefault="00E672B2" w:rsidP="00B506CA">
      <w:p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 xml:space="preserve">- чланом 3. Закона </w:t>
      </w:r>
      <w:r w:rsidR="00D21759" w:rsidRPr="00B506CA">
        <w:rPr>
          <w:rFonts w:ascii="Times New Roman" w:hAnsi="Times New Roman" w:cs="Times New Roman"/>
          <w:color w:val="000000"/>
          <w:sz w:val="24"/>
          <w:szCs w:val="24"/>
          <w:lang w:val="ru-RU"/>
        </w:rPr>
        <w:t xml:space="preserve">уводе се нове активности за које </w:t>
      </w:r>
      <w:r w:rsidRPr="00B506CA">
        <w:rPr>
          <w:rFonts w:ascii="Times New Roman" w:hAnsi="Times New Roman" w:cs="Times New Roman"/>
          <w:color w:val="000000"/>
          <w:sz w:val="24"/>
          <w:szCs w:val="24"/>
          <w:lang w:val="ru-RU"/>
        </w:rPr>
        <w:t>се акредитацијом утврђује компетентност тела за оцењ</w:t>
      </w:r>
      <w:r w:rsidR="00D21759" w:rsidRPr="00B506CA">
        <w:rPr>
          <w:rFonts w:ascii="Times New Roman" w:hAnsi="Times New Roman" w:cs="Times New Roman"/>
          <w:color w:val="000000"/>
          <w:sz w:val="24"/>
          <w:szCs w:val="24"/>
          <w:lang w:val="ru-RU"/>
        </w:rPr>
        <w:t>ивање усаглашености, и то</w:t>
      </w:r>
      <w:r w:rsidRPr="00B506CA">
        <w:rPr>
          <w:rFonts w:ascii="Times New Roman" w:hAnsi="Times New Roman" w:cs="Times New Roman"/>
          <w:color w:val="000000"/>
          <w:sz w:val="24"/>
          <w:szCs w:val="24"/>
          <w:lang w:val="ru-RU"/>
        </w:rPr>
        <w:t>: испитивање оспособљености, производње референтних материјала и валидација и верификација</w:t>
      </w:r>
      <w:r w:rsidR="0067141D" w:rsidRPr="00B506CA">
        <w:rPr>
          <w:rFonts w:ascii="Times New Roman" w:hAnsi="Times New Roman" w:cs="Times New Roman"/>
          <w:color w:val="000000"/>
          <w:sz w:val="24"/>
          <w:szCs w:val="24"/>
          <w:lang w:val="ru-RU"/>
        </w:rPr>
        <w:t>, ради јачања транспарентности рада АТС-а</w:t>
      </w:r>
      <w:r w:rsidRPr="00B506CA">
        <w:rPr>
          <w:rFonts w:ascii="Times New Roman" w:hAnsi="Times New Roman" w:cs="Times New Roman"/>
          <w:color w:val="000000"/>
          <w:sz w:val="24"/>
          <w:szCs w:val="24"/>
          <w:lang w:val="ru-RU"/>
        </w:rPr>
        <w:t xml:space="preserve">; </w:t>
      </w:r>
    </w:p>
    <w:p w14:paraId="6A121DE0" w14:textId="77777777" w:rsidR="00CA06D9" w:rsidRPr="00B506CA" w:rsidRDefault="005D7717" w:rsidP="00B506CA">
      <w:pPr>
        <w:spacing w:after="150"/>
        <w:jc w:val="both"/>
        <w:rPr>
          <w:rFonts w:ascii="Times New Roman" w:hAnsi="Times New Roman" w:cs="Times New Roman"/>
          <w:color w:val="000000"/>
          <w:sz w:val="24"/>
          <w:szCs w:val="24"/>
          <w:lang w:val="sr-Cyrl-RS"/>
        </w:rPr>
      </w:pPr>
      <w:r w:rsidRPr="00B506CA">
        <w:rPr>
          <w:rFonts w:ascii="Times New Roman" w:hAnsi="Times New Roman" w:cs="Times New Roman"/>
          <w:color w:val="000000"/>
          <w:sz w:val="24"/>
          <w:szCs w:val="24"/>
          <w:lang w:val="ru-RU"/>
        </w:rPr>
        <w:t xml:space="preserve">- чланом 8. Закона уводи се </w:t>
      </w:r>
      <w:r w:rsidR="00CB5F54" w:rsidRPr="00B506CA">
        <w:rPr>
          <w:rFonts w:ascii="Times New Roman" w:hAnsi="Times New Roman" w:cs="Times New Roman"/>
          <w:color w:val="000000"/>
          <w:sz w:val="24"/>
          <w:szCs w:val="24"/>
          <w:lang w:val="ru-RU"/>
        </w:rPr>
        <w:t xml:space="preserve">да Привредна комора Србије на својој интернет страници води евиденцију тела за оцењивање усаглашености из области система менаџмента, која послују на територији Републике Србије, </w:t>
      </w:r>
      <w:r w:rsidR="001E5CF9" w:rsidRPr="00B506CA">
        <w:rPr>
          <w:rFonts w:ascii="Times New Roman" w:hAnsi="Times New Roman" w:cs="Times New Roman"/>
          <w:color w:val="000000"/>
          <w:sz w:val="24"/>
          <w:szCs w:val="24"/>
          <w:lang w:val="ru-RU"/>
        </w:rPr>
        <w:t xml:space="preserve">како би се пратио њихов рад </w:t>
      </w:r>
      <w:r w:rsidR="008454E1" w:rsidRPr="00B506CA">
        <w:rPr>
          <w:rFonts w:ascii="Times New Roman" w:hAnsi="Times New Roman" w:cs="Times New Roman"/>
          <w:color w:val="000000"/>
          <w:sz w:val="24"/>
          <w:szCs w:val="24"/>
          <w:lang w:val="ru-RU"/>
        </w:rPr>
        <w:t>а у циљу</w:t>
      </w:r>
      <w:r w:rsidR="00CB5F54" w:rsidRPr="00B506CA">
        <w:rPr>
          <w:rFonts w:ascii="Times New Roman" w:hAnsi="Times New Roman" w:cs="Times New Roman"/>
          <w:color w:val="000000"/>
          <w:sz w:val="24"/>
          <w:szCs w:val="24"/>
          <w:lang w:val="ru-RU"/>
        </w:rPr>
        <w:t xml:space="preserve"> јачања транспарентности и избегавања нелојалне конкуренциј</w:t>
      </w:r>
      <w:r w:rsidR="008454E1" w:rsidRPr="00B506CA">
        <w:rPr>
          <w:rFonts w:ascii="Times New Roman" w:hAnsi="Times New Roman" w:cs="Times New Roman"/>
          <w:color w:val="000000"/>
          <w:sz w:val="24"/>
          <w:szCs w:val="24"/>
          <w:lang w:val="ru-RU"/>
        </w:rPr>
        <w:t>е</w:t>
      </w:r>
      <w:r w:rsidR="00CB5F54" w:rsidRPr="00B506CA">
        <w:rPr>
          <w:rFonts w:ascii="Times New Roman" w:hAnsi="Times New Roman" w:cs="Times New Roman"/>
          <w:color w:val="000000"/>
          <w:sz w:val="24"/>
          <w:szCs w:val="24"/>
          <w:lang w:val="ru-RU"/>
        </w:rPr>
        <w:t xml:space="preserve"> што је у интересу привреде;</w:t>
      </w:r>
      <w:r w:rsidRPr="00B506CA">
        <w:rPr>
          <w:rFonts w:ascii="Times New Roman" w:hAnsi="Times New Roman" w:cs="Times New Roman"/>
          <w:color w:val="000000"/>
          <w:sz w:val="24"/>
          <w:szCs w:val="24"/>
          <w:lang w:val="ru-RU"/>
        </w:rPr>
        <w:t xml:space="preserve"> </w:t>
      </w:r>
    </w:p>
    <w:p w14:paraId="54111AF3" w14:textId="77777777" w:rsidR="00CE1360" w:rsidRPr="00B506CA" w:rsidRDefault="00CE1360" w:rsidP="00B506CA">
      <w:pPr>
        <w:spacing w:after="150"/>
        <w:jc w:val="both"/>
        <w:rPr>
          <w:rFonts w:ascii="Times New Roman" w:hAnsi="Times New Roman" w:cs="Times New Roman"/>
          <w:sz w:val="24"/>
          <w:szCs w:val="24"/>
          <w:lang w:val="ru-RU"/>
        </w:rPr>
      </w:pPr>
      <w:r w:rsidRPr="00B506CA">
        <w:rPr>
          <w:rFonts w:ascii="Times New Roman" w:hAnsi="Times New Roman" w:cs="Times New Roman"/>
          <w:color w:val="000000"/>
          <w:sz w:val="24"/>
          <w:szCs w:val="24"/>
          <w:lang w:val="ru-RU"/>
        </w:rPr>
        <w:t>- чланом 1</w:t>
      </w:r>
      <w:r w:rsidR="00C43490" w:rsidRPr="00B506CA">
        <w:rPr>
          <w:rFonts w:ascii="Times New Roman" w:hAnsi="Times New Roman" w:cs="Times New Roman"/>
          <w:color w:val="000000"/>
          <w:sz w:val="24"/>
          <w:szCs w:val="24"/>
          <w:lang w:val="sr-Latn-RS"/>
        </w:rPr>
        <w:t>5</w:t>
      </w:r>
      <w:r w:rsidRPr="00B506CA">
        <w:rPr>
          <w:rFonts w:ascii="Times New Roman" w:hAnsi="Times New Roman" w:cs="Times New Roman"/>
          <w:color w:val="000000"/>
          <w:sz w:val="24"/>
          <w:szCs w:val="24"/>
          <w:lang w:val="ru-RU"/>
        </w:rPr>
        <w:t xml:space="preserve">. Закона предвиђено је </w:t>
      </w:r>
      <w:r w:rsidRPr="00B506CA">
        <w:rPr>
          <w:rFonts w:ascii="Times New Roman" w:hAnsi="Times New Roman" w:cs="Times New Roman"/>
          <w:sz w:val="24"/>
          <w:szCs w:val="24"/>
          <w:lang w:val="ru-RU"/>
        </w:rPr>
        <w:t>продужавање рока за окончање поступка акредитације, иамјући у виду да су представници АТС-а доказали да је рок у важећем закону нефлексибилан и нереалан;</w:t>
      </w:r>
    </w:p>
    <w:p w14:paraId="2F43D0CB" w14:textId="5FADB9A0" w:rsidR="001E5CF9" w:rsidRPr="00B506CA" w:rsidRDefault="001E5CF9" w:rsidP="00B506CA">
      <w:pPr>
        <w:spacing w:after="150"/>
        <w:jc w:val="both"/>
        <w:rPr>
          <w:rFonts w:ascii="Times New Roman" w:hAnsi="Times New Roman" w:cs="Times New Roman"/>
          <w:sz w:val="24"/>
          <w:szCs w:val="24"/>
          <w:lang w:val="sr-Cyrl-RS"/>
        </w:rPr>
      </w:pPr>
      <w:r w:rsidRPr="00B506CA">
        <w:rPr>
          <w:rFonts w:ascii="Times New Roman" w:hAnsi="Times New Roman" w:cs="Times New Roman"/>
          <w:sz w:val="24"/>
          <w:szCs w:val="24"/>
          <w:lang w:val="sr-Latn-RS"/>
        </w:rPr>
        <w:t xml:space="preserve">- </w:t>
      </w:r>
      <w:r w:rsidRPr="00B506CA">
        <w:rPr>
          <w:rFonts w:ascii="Times New Roman" w:hAnsi="Times New Roman" w:cs="Times New Roman"/>
          <w:sz w:val="24"/>
          <w:szCs w:val="24"/>
          <w:lang w:val="sr-Cyrl-RS"/>
        </w:rPr>
        <w:t>чланом 1</w:t>
      </w:r>
      <w:r w:rsidR="00C43490" w:rsidRPr="00B506CA">
        <w:rPr>
          <w:rFonts w:ascii="Times New Roman" w:hAnsi="Times New Roman" w:cs="Times New Roman"/>
          <w:sz w:val="24"/>
          <w:szCs w:val="24"/>
          <w:lang w:val="sr-Latn-RS"/>
        </w:rPr>
        <w:t>6</w:t>
      </w:r>
      <w:r w:rsidRPr="00B506CA">
        <w:rPr>
          <w:rFonts w:ascii="Times New Roman" w:hAnsi="Times New Roman" w:cs="Times New Roman"/>
          <w:sz w:val="24"/>
          <w:szCs w:val="24"/>
          <w:lang w:val="sr-Cyrl-RS"/>
        </w:rPr>
        <w:t>. Закона извршена је прецизнија формулација у смислу да је уместо  „подносилац пријаве</w:t>
      </w:r>
      <w:r w:rsidR="004B4EE6" w:rsidRPr="004B4EE6">
        <w:rPr>
          <w:rFonts w:ascii="Times New Roman" w:hAnsi="Times New Roman" w:cs="Times New Roman"/>
          <w:sz w:val="24"/>
          <w:szCs w:val="24"/>
          <w:lang w:val="sr-Cyrl-RS"/>
        </w:rPr>
        <w:t>”</w:t>
      </w:r>
      <w:r w:rsidRPr="00B506CA">
        <w:rPr>
          <w:rFonts w:ascii="Times New Roman" w:hAnsi="Times New Roman" w:cs="Times New Roman"/>
          <w:sz w:val="24"/>
          <w:szCs w:val="24"/>
          <w:lang w:val="sr-Cyrl-RS"/>
        </w:rPr>
        <w:t xml:space="preserve"> унето „тело за оцењивање усаглашености</w:t>
      </w:r>
      <w:r w:rsidR="004B4EE6" w:rsidRPr="004B4EE6">
        <w:rPr>
          <w:rFonts w:ascii="Times New Roman" w:hAnsi="Times New Roman" w:cs="Times New Roman"/>
          <w:sz w:val="24"/>
          <w:szCs w:val="24"/>
          <w:lang w:val="sr-Cyrl-RS"/>
        </w:rPr>
        <w:t>”</w:t>
      </w:r>
      <w:r w:rsidRPr="00B506CA">
        <w:rPr>
          <w:rFonts w:ascii="Times New Roman" w:hAnsi="Times New Roman" w:cs="Times New Roman"/>
          <w:sz w:val="24"/>
          <w:szCs w:val="24"/>
          <w:lang w:val="sr-Cyrl-RS"/>
        </w:rPr>
        <w:t>;</w:t>
      </w:r>
    </w:p>
    <w:p w14:paraId="57ADC087" w14:textId="77777777" w:rsidR="009428EC" w:rsidRPr="00B506CA" w:rsidRDefault="00A75265" w:rsidP="00B506CA">
      <w:pPr>
        <w:autoSpaceDE w:val="0"/>
        <w:autoSpaceDN w:val="0"/>
        <w:adjustRightInd w:val="0"/>
        <w:spacing w:after="0" w:line="240" w:lineRule="auto"/>
        <w:jc w:val="both"/>
        <w:rPr>
          <w:rFonts w:ascii="Times New Roman" w:hAnsi="Times New Roman" w:cs="Times New Roman"/>
          <w:color w:val="000000"/>
          <w:sz w:val="24"/>
          <w:szCs w:val="24"/>
          <w:lang w:val="sr-Cyrl-RS"/>
        </w:rPr>
      </w:pPr>
      <w:r w:rsidRPr="00B506CA">
        <w:rPr>
          <w:rFonts w:ascii="Times New Roman" w:hAnsi="Times New Roman" w:cs="Times New Roman"/>
          <w:color w:val="000000"/>
          <w:sz w:val="24"/>
          <w:szCs w:val="24"/>
          <w:lang w:val="ru-RU"/>
        </w:rPr>
        <w:t>- ч</w:t>
      </w:r>
      <w:r w:rsidR="009428EC" w:rsidRPr="00B506CA">
        <w:rPr>
          <w:rFonts w:ascii="Times New Roman" w:hAnsi="Times New Roman" w:cs="Times New Roman"/>
          <w:color w:val="000000"/>
          <w:sz w:val="24"/>
          <w:szCs w:val="24"/>
          <w:lang w:val="ru-RU"/>
        </w:rPr>
        <w:t>ланом 19. прописан</w:t>
      </w:r>
      <w:r w:rsidR="009428EC" w:rsidRPr="00B506CA">
        <w:rPr>
          <w:rFonts w:ascii="Times New Roman" w:hAnsi="Times New Roman" w:cs="Times New Roman"/>
          <w:color w:val="000000"/>
          <w:sz w:val="24"/>
          <w:szCs w:val="24"/>
          <w:lang w:val="sr-Latn-RS"/>
        </w:rPr>
        <w:t xml:space="preserve"> je поступак за обнав</w:t>
      </w:r>
      <w:r w:rsidR="009428EC" w:rsidRPr="00B506CA">
        <w:rPr>
          <w:rFonts w:ascii="Times New Roman" w:hAnsi="Times New Roman" w:cs="Times New Roman"/>
          <w:color w:val="000000"/>
          <w:sz w:val="24"/>
          <w:szCs w:val="24"/>
          <w:lang w:val="sr-Cyrl-RS"/>
        </w:rPr>
        <w:t>љ</w:t>
      </w:r>
      <w:r w:rsidR="009428EC" w:rsidRPr="00B506CA">
        <w:rPr>
          <w:rFonts w:ascii="Times New Roman" w:hAnsi="Times New Roman" w:cs="Times New Roman"/>
          <w:color w:val="000000"/>
          <w:sz w:val="24"/>
          <w:szCs w:val="24"/>
          <w:lang w:val="sr-Latn-RS"/>
        </w:rPr>
        <w:t>ање акредитације и одговарајући рокови</w:t>
      </w:r>
      <w:r w:rsidR="00250CD6" w:rsidRPr="00B506CA">
        <w:rPr>
          <w:rFonts w:ascii="Times New Roman" w:hAnsi="Times New Roman" w:cs="Times New Roman"/>
          <w:color w:val="000000"/>
          <w:sz w:val="24"/>
          <w:szCs w:val="24"/>
          <w:lang w:val="sr-Cyrl-RS"/>
        </w:rPr>
        <w:t>;</w:t>
      </w:r>
    </w:p>
    <w:p w14:paraId="3FBFF181" w14:textId="77777777" w:rsidR="00250CD6" w:rsidRPr="00B506CA" w:rsidRDefault="00250CD6" w:rsidP="00B506CA">
      <w:pPr>
        <w:autoSpaceDE w:val="0"/>
        <w:autoSpaceDN w:val="0"/>
        <w:adjustRightInd w:val="0"/>
        <w:spacing w:after="0" w:line="240" w:lineRule="auto"/>
        <w:jc w:val="both"/>
        <w:rPr>
          <w:rFonts w:ascii="Times New Roman" w:hAnsi="Times New Roman" w:cs="Times New Roman"/>
          <w:color w:val="000000"/>
          <w:sz w:val="24"/>
          <w:szCs w:val="24"/>
          <w:lang w:val="sr-Cyrl-RS"/>
        </w:rPr>
      </w:pPr>
    </w:p>
    <w:p w14:paraId="41A0C25F" w14:textId="77777777" w:rsidR="001E5CF9" w:rsidRPr="00B506CA" w:rsidRDefault="001E5CF9" w:rsidP="00B506CA">
      <w:pPr>
        <w:spacing w:after="150"/>
        <w:jc w:val="both"/>
        <w:rPr>
          <w:rFonts w:ascii="Times New Roman" w:hAnsi="Times New Roman" w:cs="Times New Roman"/>
          <w:sz w:val="24"/>
          <w:szCs w:val="24"/>
          <w:lang w:val="ru-RU"/>
        </w:rPr>
      </w:pPr>
      <w:r w:rsidRPr="00B506CA">
        <w:rPr>
          <w:rFonts w:ascii="Times New Roman" w:hAnsi="Times New Roman" w:cs="Times New Roman"/>
          <w:sz w:val="24"/>
          <w:szCs w:val="24"/>
          <w:lang w:val="sr-Cyrl-RS"/>
        </w:rPr>
        <w:t xml:space="preserve">- чланом </w:t>
      </w:r>
      <w:r w:rsidR="00C43490" w:rsidRPr="00B506CA">
        <w:rPr>
          <w:rFonts w:ascii="Times New Roman" w:hAnsi="Times New Roman" w:cs="Times New Roman"/>
          <w:sz w:val="24"/>
          <w:szCs w:val="24"/>
          <w:lang w:val="sr-Latn-RS"/>
        </w:rPr>
        <w:t>20</w:t>
      </w:r>
      <w:r w:rsidRPr="00B506CA">
        <w:rPr>
          <w:rFonts w:ascii="Times New Roman" w:hAnsi="Times New Roman" w:cs="Times New Roman"/>
          <w:sz w:val="24"/>
          <w:szCs w:val="24"/>
          <w:lang w:val="sr-Cyrl-RS"/>
        </w:rPr>
        <w:t xml:space="preserve">. Закона предвиђена је </w:t>
      </w:r>
      <w:r w:rsidRPr="00B506CA">
        <w:rPr>
          <w:rFonts w:ascii="Times New Roman" w:hAnsi="Times New Roman" w:cs="Times New Roman"/>
          <w:sz w:val="24"/>
          <w:szCs w:val="24"/>
          <w:lang w:val="ru-RU"/>
        </w:rPr>
        <w:t>измена у начину одлучивања Комисије за жалбе, а у складу са налазима Европске акредитације;</w:t>
      </w:r>
    </w:p>
    <w:p w14:paraId="4F4D8E8D" w14:textId="77777777" w:rsidR="001D7EBC" w:rsidRPr="00B506CA" w:rsidRDefault="001D7EBC" w:rsidP="00B506CA">
      <w:pPr>
        <w:spacing w:after="150"/>
        <w:jc w:val="both"/>
        <w:rPr>
          <w:rFonts w:ascii="Times New Roman" w:hAnsi="Times New Roman" w:cs="Times New Roman"/>
          <w:sz w:val="24"/>
          <w:szCs w:val="24"/>
          <w:lang w:val="ru-RU"/>
        </w:rPr>
      </w:pPr>
      <w:r w:rsidRPr="00B506CA">
        <w:rPr>
          <w:rFonts w:ascii="Times New Roman" w:hAnsi="Times New Roman" w:cs="Times New Roman"/>
          <w:sz w:val="24"/>
          <w:szCs w:val="24"/>
          <w:lang w:val="ru-RU"/>
        </w:rPr>
        <w:t>- чланом 2</w:t>
      </w:r>
      <w:r w:rsidR="00C43490" w:rsidRPr="00B506CA">
        <w:rPr>
          <w:rFonts w:ascii="Times New Roman" w:hAnsi="Times New Roman" w:cs="Times New Roman"/>
          <w:sz w:val="24"/>
          <w:szCs w:val="24"/>
          <w:lang w:val="sr-Latn-RS"/>
        </w:rPr>
        <w:t>1</w:t>
      </w:r>
      <w:r w:rsidRPr="00B506CA">
        <w:rPr>
          <w:rFonts w:ascii="Times New Roman" w:hAnsi="Times New Roman" w:cs="Times New Roman"/>
          <w:sz w:val="24"/>
          <w:szCs w:val="24"/>
          <w:lang w:val="ru-RU"/>
        </w:rPr>
        <w:t xml:space="preserve">. Закона </w:t>
      </w:r>
      <w:r w:rsidR="00186576" w:rsidRPr="00B506CA">
        <w:rPr>
          <w:rFonts w:ascii="Times New Roman" w:hAnsi="Times New Roman" w:cs="Times New Roman"/>
          <w:sz w:val="24"/>
          <w:szCs w:val="24"/>
          <w:lang w:val="ru-RU"/>
        </w:rPr>
        <w:t xml:space="preserve">предвиђена је измена у саставу Комисије за жалбе на начин да се појачава </w:t>
      </w:r>
      <w:r w:rsidR="0095786D" w:rsidRPr="00B506CA">
        <w:rPr>
          <w:rFonts w:ascii="Times New Roman" w:hAnsi="Times New Roman" w:cs="Times New Roman"/>
          <w:sz w:val="24"/>
          <w:szCs w:val="24"/>
          <w:lang w:val="ru-RU"/>
        </w:rPr>
        <w:t xml:space="preserve">капацитет саме комисије у експертском смислу тако што се повећава </w:t>
      </w:r>
      <w:r w:rsidR="00186576" w:rsidRPr="00B506CA">
        <w:rPr>
          <w:rFonts w:ascii="Times New Roman" w:hAnsi="Times New Roman" w:cs="Times New Roman"/>
          <w:sz w:val="24"/>
          <w:szCs w:val="24"/>
          <w:lang w:val="ru-RU"/>
        </w:rPr>
        <w:t>број чланова из реда експерата за конкрентне области</w:t>
      </w:r>
      <w:r w:rsidR="0094385F" w:rsidRPr="00B506CA">
        <w:rPr>
          <w:rFonts w:ascii="Times New Roman" w:hAnsi="Times New Roman" w:cs="Times New Roman"/>
          <w:sz w:val="24"/>
          <w:szCs w:val="24"/>
          <w:lang w:val="ru-RU"/>
        </w:rPr>
        <w:t xml:space="preserve">, </w:t>
      </w:r>
      <w:r w:rsidR="00163799" w:rsidRPr="00B506CA">
        <w:rPr>
          <w:rFonts w:ascii="Times New Roman" w:hAnsi="Times New Roman" w:cs="Times New Roman"/>
          <w:sz w:val="24"/>
          <w:szCs w:val="24"/>
          <w:lang w:val="ru-RU"/>
        </w:rPr>
        <w:t>у смислу јачања чланства ек</w:t>
      </w:r>
      <w:r w:rsidR="0094385F" w:rsidRPr="00B506CA">
        <w:rPr>
          <w:rFonts w:ascii="Times New Roman" w:hAnsi="Times New Roman" w:cs="Times New Roman"/>
          <w:sz w:val="24"/>
          <w:szCs w:val="24"/>
          <w:lang w:val="ru-RU"/>
        </w:rPr>
        <w:t>с</w:t>
      </w:r>
      <w:r w:rsidR="00163799" w:rsidRPr="00B506CA">
        <w:rPr>
          <w:rFonts w:ascii="Times New Roman" w:hAnsi="Times New Roman" w:cs="Times New Roman"/>
          <w:sz w:val="24"/>
          <w:szCs w:val="24"/>
          <w:lang w:val="ru-RU"/>
        </w:rPr>
        <w:t>пер</w:t>
      </w:r>
      <w:r w:rsidR="0094385F" w:rsidRPr="00B506CA">
        <w:rPr>
          <w:rFonts w:ascii="Times New Roman" w:hAnsi="Times New Roman" w:cs="Times New Roman"/>
          <w:sz w:val="24"/>
          <w:szCs w:val="24"/>
          <w:lang w:val="ru-RU"/>
        </w:rPr>
        <w:t>т</w:t>
      </w:r>
      <w:r w:rsidR="00163799" w:rsidRPr="00B506CA">
        <w:rPr>
          <w:rFonts w:ascii="Times New Roman" w:hAnsi="Times New Roman" w:cs="Times New Roman"/>
          <w:sz w:val="24"/>
          <w:szCs w:val="24"/>
          <w:lang w:val="ru-RU"/>
        </w:rPr>
        <w:t>има из реда лабораторија, контролних, сертификационих тела и представника из других области акредитације, као и начина њеног рада;</w:t>
      </w:r>
    </w:p>
    <w:p w14:paraId="6D62A178" w14:textId="77777777" w:rsidR="00186576" w:rsidRPr="00B506CA" w:rsidRDefault="00186576" w:rsidP="00B506CA">
      <w:pPr>
        <w:spacing w:after="150"/>
        <w:jc w:val="both"/>
        <w:rPr>
          <w:rFonts w:ascii="Times New Roman" w:hAnsi="Times New Roman" w:cs="Times New Roman"/>
          <w:sz w:val="24"/>
          <w:szCs w:val="24"/>
          <w:lang w:val="ru-RU"/>
        </w:rPr>
      </w:pPr>
      <w:r w:rsidRPr="00B506CA">
        <w:rPr>
          <w:rFonts w:ascii="Times New Roman" w:hAnsi="Times New Roman" w:cs="Times New Roman"/>
          <w:sz w:val="24"/>
          <w:szCs w:val="24"/>
          <w:lang w:val="ru-RU"/>
        </w:rPr>
        <w:t xml:space="preserve">- </w:t>
      </w:r>
      <w:r w:rsidR="00726C69" w:rsidRPr="00B506CA">
        <w:rPr>
          <w:rFonts w:ascii="Times New Roman" w:hAnsi="Times New Roman" w:cs="Times New Roman"/>
          <w:sz w:val="24"/>
          <w:szCs w:val="24"/>
          <w:lang w:val="ru-RU"/>
        </w:rPr>
        <w:t>чланом 2</w:t>
      </w:r>
      <w:r w:rsidR="00C43490" w:rsidRPr="00B506CA">
        <w:rPr>
          <w:rFonts w:ascii="Times New Roman" w:hAnsi="Times New Roman" w:cs="Times New Roman"/>
          <w:sz w:val="24"/>
          <w:szCs w:val="24"/>
          <w:lang w:val="sr-Latn-RS"/>
        </w:rPr>
        <w:t>2</w:t>
      </w:r>
      <w:r w:rsidR="00726C69" w:rsidRPr="00B506CA">
        <w:rPr>
          <w:rFonts w:ascii="Times New Roman" w:hAnsi="Times New Roman" w:cs="Times New Roman"/>
          <w:sz w:val="24"/>
          <w:szCs w:val="24"/>
          <w:lang w:val="ru-RU"/>
        </w:rPr>
        <w:t xml:space="preserve">. Закона </w:t>
      </w:r>
      <w:r w:rsidR="00A10F25" w:rsidRPr="00B506CA">
        <w:rPr>
          <w:rFonts w:ascii="Times New Roman" w:hAnsi="Times New Roman" w:cs="Times New Roman"/>
          <w:sz w:val="24"/>
          <w:szCs w:val="24"/>
          <w:lang w:val="ru-RU"/>
        </w:rPr>
        <w:t>прецизније и детаљније</w:t>
      </w:r>
      <w:r w:rsidR="00726C69" w:rsidRPr="00B506CA">
        <w:rPr>
          <w:rFonts w:ascii="Times New Roman" w:hAnsi="Times New Roman" w:cs="Times New Roman"/>
          <w:sz w:val="24"/>
          <w:szCs w:val="24"/>
          <w:lang w:val="ru-RU"/>
        </w:rPr>
        <w:t xml:space="preserve"> је </w:t>
      </w:r>
      <w:r w:rsidR="00A10F25" w:rsidRPr="00B506CA">
        <w:rPr>
          <w:rFonts w:ascii="Times New Roman" w:hAnsi="Times New Roman" w:cs="Times New Roman"/>
          <w:sz w:val="24"/>
          <w:szCs w:val="24"/>
          <w:lang w:val="ru-RU"/>
        </w:rPr>
        <w:t xml:space="preserve">дефинисан </w:t>
      </w:r>
      <w:r w:rsidR="00726C69" w:rsidRPr="00B506CA">
        <w:rPr>
          <w:rFonts w:ascii="Times New Roman" w:hAnsi="Times New Roman" w:cs="Times New Roman"/>
          <w:sz w:val="24"/>
          <w:szCs w:val="24"/>
          <w:lang w:val="ru-RU"/>
        </w:rPr>
        <w:t>поступак прекограничне акредитације;</w:t>
      </w:r>
    </w:p>
    <w:p w14:paraId="7BD96829" w14:textId="77777777" w:rsidR="007A41D7" w:rsidRPr="00B506CA" w:rsidRDefault="007A41D7" w:rsidP="00B506CA">
      <w:pPr>
        <w:spacing w:after="150"/>
        <w:jc w:val="both"/>
        <w:rPr>
          <w:rFonts w:ascii="Times New Roman" w:hAnsi="Times New Roman" w:cs="Times New Roman"/>
          <w:sz w:val="24"/>
          <w:szCs w:val="24"/>
          <w:lang w:val="sr-Cyrl-RS"/>
        </w:rPr>
      </w:pPr>
      <w:r w:rsidRPr="00B506CA">
        <w:rPr>
          <w:rFonts w:ascii="Times New Roman" w:hAnsi="Times New Roman" w:cs="Times New Roman"/>
          <w:sz w:val="24"/>
          <w:szCs w:val="24"/>
          <w:lang w:val="ru-RU"/>
        </w:rPr>
        <w:t>- чланом 2</w:t>
      </w:r>
      <w:r w:rsidR="00C43490" w:rsidRPr="00B506CA">
        <w:rPr>
          <w:rFonts w:ascii="Times New Roman" w:hAnsi="Times New Roman" w:cs="Times New Roman"/>
          <w:sz w:val="24"/>
          <w:szCs w:val="24"/>
          <w:lang w:val="sr-Latn-RS"/>
        </w:rPr>
        <w:t>5</w:t>
      </w:r>
      <w:r w:rsidRPr="00B506CA">
        <w:rPr>
          <w:rFonts w:ascii="Times New Roman" w:hAnsi="Times New Roman" w:cs="Times New Roman"/>
          <w:sz w:val="24"/>
          <w:szCs w:val="24"/>
          <w:lang w:val="ru-RU"/>
        </w:rPr>
        <w:t>. Закона дефинисане су прелазне и завршне одредбе, којим је између осталог продужен рок за усклађивање Статута АТС-а са одребама овог закона, а имајући у виду да се ради о новом закону и обиму активности које је потребно спровести.</w:t>
      </w:r>
    </w:p>
    <w:p w14:paraId="5E7DD891" w14:textId="77777777" w:rsidR="007402F5" w:rsidRPr="00B506CA" w:rsidRDefault="007402F5" w:rsidP="00B506CA">
      <w:p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6) Да ли је промена заиста неопходна и у ком обиму?</w:t>
      </w:r>
    </w:p>
    <w:p w14:paraId="1CEA0D44" w14:textId="3D5686E1" w:rsidR="00274C20" w:rsidRPr="00B506CA" w:rsidRDefault="0094385F" w:rsidP="00B506CA">
      <w:pPr>
        <w:spacing w:after="0" w:line="240" w:lineRule="auto"/>
        <w:jc w:val="both"/>
        <w:rPr>
          <w:rFonts w:ascii="Times New Roman" w:eastAsia="Times New Roman" w:hAnsi="Times New Roman" w:cs="Times New Roman"/>
          <w:sz w:val="24"/>
          <w:szCs w:val="24"/>
          <w:lang w:val="sr-Cyrl-CS" w:eastAsia="en-GB"/>
        </w:rPr>
      </w:pPr>
      <w:r w:rsidRPr="00B506CA">
        <w:rPr>
          <w:rFonts w:ascii="Times New Roman" w:hAnsi="Times New Roman" w:cs="Times New Roman"/>
          <w:color w:val="000000"/>
          <w:sz w:val="24"/>
          <w:szCs w:val="24"/>
          <w:lang w:val="ru-RU"/>
        </w:rPr>
        <w:t>Ј</w:t>
      </w:r>
      <w:r w:rsidR="00476949" w:rsidRPr="00B506CA">
        <w:rPr>
          <w:rFonts w:ascii="Times New Roman" w:hAnsi="Times New Roman" w:cs="Times New Roman"/>
          <w:color w:val="000000"/>
          <w:sz w:val="24"/>
          <w:szCs w:val="24"/>
          <w:lang w:val="ru-RU"/>
        </w:rPr>
        <w:t>едино могуће решење</w:t>
      </w:r>
      <w:r w:rsidR="00A23880" w:rsidRPr="00B506CA">
        <w:rPr>
          <w:rFonts w:ascii="Times New Roman" w:hAnsi="Times New Roman" w:cs="Times New Roman"/>
          <w:color w:val="000000"/>
          <w:sz w:val="24"/>
          <w:szCs w:val="24"/>
          <w:lang w:val="ru-RU"/>
        </w:rPr>
        <w:t xml:space="preserve"> за превазилажење проблема дефинисаних у питању под </w:t>
      </w:r>
      <w:r w:rsidR="009B668E" w:rsidRPr="00B506CA">
        <w:rPr>
          <w:rFonts w:ascii="Times New Roman" w:hAnsi="Times New Roman" w:cs="Times New Roman"/>
          <w:color w:val="000000"/>
          <w:sz w:val="24"/>
          <w:szCs w:val="24"/>
          <w:lang w:val="ru-RU"/>
        </w:rPr>
        <w:t>ред</w:t>
      </w:r>
      <w:r w:rsidRPr="00B506CA">
        <w:rPr>
          <w:rFonts w:ascii="Times New Roman" w:hAnsi="Times New Roman" w:cs="Times New Roman"/>
          <w:color w:val="000000"/>
          <w:sz w:val="24"/>
          <w:szCs w:val="24"/>
          <w:lang w:val="ru-RU"/>
        </w:rPr>
        <w:t>.</w:t>
      </w:r>
      <w:r w:rsidR="006A258F">
        <w:rPr>
          <w:rFonts w:ascii="Times New Roman" w:hAnsi="Times New Roman" w:cs="Times New Roman"/>
          <w:color w:val="000000"/>
          <w:sz w:val="24"/>
          <w:szCs w:val="24"/>
          <w:lang w:val="ru-RU"/>
        </w:rPr>
        <w:t xml:space="preserve"> </w:t>
      </w:r>
      <w:r w:rsidR="00A23880" w:rsidRPr="00B506CA">
        <w:rPr>
          <w:rFonts w:ascii="Times New Roman" w:hAnsi="Times New Roman" w:cs="Times New Roman"/>
          <w:color w:val="000000"/>
          <w:sz w:val="24"/>
          <w:szCs w:val="24"/>
          <w:lang w:val="ru-RU"/>
        </w:rPr>
        <w:t>бр. 4)</w:t>
      </w:r>
      <w:r w:rsidR="00D41731" w:rsidRPr="00B506CA">
        <w:rPr>
          <w:rFonts w:ascii="Times New Roman" w:hAnsi="Times New Roman" w:cs="Times New Roman"/>
          <w:color w:val="000000"/>
          <w:sz w:val="24"/>
          <w:szCs w:val="24"/>
          <w:lang w:val="ru-RU"/>
        </w:rPr>
        <w:t xml:space="preserve"> </w:t>
      </w:r>
      <w:r w:rsidR="00260538" w:rsidRPr="00B506CA">
        <w:rPr>
          <w:rFonts w:ascii="Times New Roman" w:hAnsi="Times New Roman" w:cs="Times New Roman"/>
          <w:color w:val="000000"/>
          <w:sz w:val="24"/>
          <w:szCs w:val="24"/>
          <w:lang w:val="sr-Latn-RS"/>
        </w:rPr>
        <w:t>j</w:t>
      </w:r>
      <w:r w:rsidR="00D41731" w:rsidRPr="00B506CA">
        <w:rPr>
          <w:rFonts w:ascii="Times New Roman" w:hAnsi="Times New Roman" w:cs="Times New Roman"/>
          <w:color w:val="000000"/>
          <w:sz w:val="24"/>
          <w:szCs w:val="24"/>
          <w:lang w:val="ru-RU"/>
        </w:rPr>
        <w:t>е израда</w:t>
      </w:r>
      <w:r w:rsidRPr="00B506CA">
        <w:rPr>
          <w:rFonts w:ascii="Times New Roman" w:hAnsi="Times New Roman" w:cs="Times New Roman"/>
          <w:color w:val="000000"/>
          <w:sz w:val="24"/>
          <w:szCs w:val="24"/>
          <w:lang w:val="ru-RU"/>
        </w:rPr>
        <w:t xml:space="preserve"> </w:t>
      </w:r>
      <w:r w:rsidR="00242603" w:rsidRPr="00B506CA">
        <w:rPr>
          <w:rFonts w:ascii="Times New Roman" w:hAnsi="Times New Roman" w:cs="Times New Roman"/>
          <w:color w:val="000000"/>
          <w:sz w:val="24"/>
          <w:szCs w:val="24"/>
          <w:lang w:val="ru-RU"/>
        </w:rPr>
        <w:t>нов</w:t>
      </w:r>
      <w:r w:rsidR="00D41731" w:rsidRPr="00B506CA">
        <w:rPr>
          <w:rFonts w:ascii="Times New Roman" w:hAnsi="Times New Roman" w:cs="Times New Roman"/>
          <w:color w:val="000000"/>
          <w:sz w:val="24"/>
          <w:szCs w:val="24"/>
          <w:lang w:val="ru-RU"/>
        </w:rPr>
        <w:t>ог</w:t>
      </w:r>
      <w:r w:rsidR="00242603" w:rsidRPr="00B506CA">
        <w:rPr>
          <w:rFonts w:ascii="Times New Roman" w:hAnsi="Times New Roman" w:cs="Times New Roman"/>
          <w:color w:val="000000"/>
          <w:sz w:val="24"/>
          <w:szCs w:val="24"/>
          <w:lang w:val="ru-RU"/>
        </w:rPr>
        <w:t xml:space="preserve"> закон</w:t>
      </w:r>
      <w:r w:rsidRPr="00B506CA">
        <w:rPr>
          <w:rFonts w:ascii="Times New Roman" w:hAnsi="Times New Roman" w:cs="Times New Roman"/>
          <w:color w:val="000000"/>
          <w:sz w:val="24"/>
          <w:szCs w:val="24"/>
          <w:lang w:val="ru-RU"/>
        </w:rPr>
        <w:t>а.</w:t>
      </w:r>
      <w:r w:rsidR="00274C20" w:rsidRPr="00B506CA">
        <w:rPr>
          <w:rFonts w:ascii="Times New Roman" w:hAnsi="Times New Roman" w:cs="Times New Roman"/>
          <w:color w:val="000000"/>
          <w:sz w:val="24"/>
          <w:szCs w:val="24"/>
          <w:lang w:val="ru-RU"/>
        </w:rPr>
        <w:t xml:space="preserve"> О</w:t>
      </w:r>
      <w:r w:rsidR="00274C20" w:rsidRPr="00B506CA">
        <w:rPr>
          <w:rFonts w:ascii="Times New Roman" w:eastAsia="Times New Roman" w:hAnsi="Times New Roman" w:cs="Times New Roman"/>
          <w:sz w:val="24"/>
          <w:szCs w:val="24"/>
          <w:lang w:val="ru-RU" w:eastAsia="en-GB"/>
        </w:rPr>
        <w:t xml:space="preserve">цењено је да само доношењем новог закона могу бити превазиђени уочени проблеми у примени, нарочито ако се узме у обзир да је више од две трећине одредби важећег закона потребно изменити како би се постигао планирани ефекат. </w:t>
      </w:r>
      <w:r w:rsidR="00274C20" w:rsidRPr="00B506CA">
        <w:rPr>
          <w:rFonts w:ascii="Times New Roman" w:eastAsia="Times New Roman" w:hAnsi="Times New Roman" w:cs="Times New Roman"/>
          <w:sz w:val="24"/>
          <w:szCs w:val="24"/>
          <w:lang w:val="sr-Cyrl-RS" w:eastAsia="en-GB"/>
        </w:rPr>
        <w:t>Дакле, б</w:t>
      </w:r>
      <w:r w:rsidR="00274C20" w:rsidRPr="00B506CA">
        <w:rPr>
          <w:rFonts w:ascii="Times New Roman" w:eastAsia="Times New Roman" w:hAnsi="Times New Roman" w:cs="Times New Roman"/>
          <w:sz w:val="24"/>
          <w:szCs w:val="24"/>
          <w:lang w:val="ru-RU" w:eastAsia="en-GB"/>
        </w:rPr>
        <w:t xml:space="preserve">удући да се решења предложена овим законом односе на материју која се није могла уредити другим правним актом, а да су промене </w:t>
      </w:r>
      <w:r w:rsidR="00274C20" w:rsidRPr="00B506CA">
        <w:rPr>
          <w:rFonts w:ascii="Times New Roman" w:eastAsia="Times New Roman" w:hAnsi="Times New Roman" w:cs="Times New Roman"/>
          <w:sz w:val="24"/>
          <w:szCs w:val="24"/>
          <w:lang w:val="sr-Cyrl-CS" w:eastAsia="en-GB"/>
        </w:rPr>
        <w:t>у складу са развојем акредитације у Европи, препорукама и процедурама међународних организација за акредитацију, као и потребама привреде Републике Србије, предлаже се усвајање овог закона.</w:t>
      </w:r>
    </w:p>
    <w:p w14:paraId="5A0BB455" w14:textId="77777777" w:rsidR="00A23880" w:rsidRPr="00B506CA" w:rsidRDefault="00A23880" w:rsidP="00B506CA">
      <w:pPr>
        <w:spacing w:after="150"/>
        <w:jc w:val="both"/>
        <w:rPr>
          <w:rFonts w:ascii="Times New Roman" w:hAnsi="Times New Roman" w:cs="Times New Roman"/>
          <w:sz w:val="24"/>
          <w:szCs w:val="24"/>
          <w:lang w:val="ru-RU"/>
        </w:rPr>
      </w:pPr>
    </w:p>
    <w:p w14:paraId="0E11F76D" w14:textId="77777777" w:rsidR="007402F5" w:rsidRPr="00B506CA" w:rsidRDefault="007402F5" w:rsidP="00B506CA">
      <w:p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7) На које циљне групе ће утицати предложена промена? Утврдити и представити циљне групе на које ће промена имати непосредан односно посредан утицај.</w:t>
      </w:r>
      <w:r w:rsidR="00467665" w:rsidRPr="00B506CA">
        <w:rPr>
          <w:rFonts w:ascii="Times New Roman" w:hAnsi="Times New Roman" w:cs="Times New Roman"/>
          <w:b/>
          <w:sz w:val="24"/>
          <w:szCs w:val="24"/>
          <w:lang w:val="ru-RU"/>
        </w:rPr>
        <w:t xml:space="preserve"> </w:t>
      </w:r>
    </w:p>
    <w:p w14:paraId="624DBC34" w14:textId="77777777" w:rsidR="005B6789" w:rsidRPr="00B506CA" w:rsidRDefault="005B6789" w:rsidP="00B506CA">
      <w:p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 xml:space="preserve">Предложена решења утицаће </w:t>
      </w:r>
      <w:r w:rsidRPr="00B506CA">
        <w:rPr>
          <w:rFonts w:ascii="Times New Roman" w:hAnsi="Times New Roman" w:cs="Times New Roman"/>
          <w:color w:val="000000"/>
          <w:sz w:val="24"/>
          <w:szCs w:val="24"/>
          <w:lang w:val="sr-Cyrl-CS"/>
        </w:rPr>
        <w:t>на</w:t>
      </w:r>
      <w:r w:rsidRPr="00B506CA">
        <w:rPr>
          <w:rFonts w:ascii="Times New Roman" w:hAnsi="Times New Roman" w:cs="Times New Roman"/>
          <w:color w:val="000000"/>
          <w:sz w:val="24"/>
          <w:szCs w:val="24"/>
          <w:lang w:val="ru-RU"/>
        </w:rPr>
        <w:t>:</w:t>
      </w:r>
    </w:p>
    <w:p w14:paraId="5B3A0C27" w14:textId="7E47706A" w:rsidR="009428EC" w:rsidRPr="00B506CA" w:rsidRDefault="005B6789" w:rsidP="00B506CA">
      <w:pPr>
        <w:spacing w:after="150"/>
        <w:jc w:val="both"/>
        <w:rPr>
          <w:rFonts w:ascii="Times New Roman" w:hAnsi="Times New Roman" w:cs="Times New Roman"/>
          <w:color w:val="000000"/>
          <w:sz w:val="24"/>
          <w:szCs w:val="24"/>
          <w:lang w:val="sr-Cyrl-CS"/>
        </w:rPr>
      </w:pPr>
      <w:r w:rsidRPr="00B506CA">
        <w:rPr>
          <w:rFonts w:ascii="Times New Roman" w:hAnsi="Times New Roman" w:cs="Times New Roman"/>
          <w:color w:val="000000"/>
          <w:sz w:val="24"/>
          <w:szCs w:val="24"/>
          <w:lang w:val="sr-Cyrl-CS"/>
        </w:rPr>
        <w:t xml:space="preserve">- Тела за оцењивање усаглашености чију компетентност утврђује АТС, којима је у интересу већа ефикасност и правна сигурност остварена кроз дефинисање </w:t>
      </w:r>
      <w:r w:rsidR="00467665" w:rsidRPr="00B506CA">
        <w:rPr>
          <w:rFonts w:ascii="Times New Roman" w:hAnsi="Times New Roman" w:cs="Times New Roman"/>
          <w:color w:val="000000"/>
          <w:sz w:val="24"/>
          <w:szCs w:val="24"/>
          <w:lang w:val="sr-Cyrl-CS"/>
        </w:rPr>
        <w:t xml:space="preserve">реалног </w:t>
      </w:r>
      <w:r w:rsidRPr="00B506CA">
        <w:rPr>
          <w:rFonts w:ascii="Times New Roman" w:hAnsi="Times New Roman" w:cs="Times New Roman"/>
          <w:color w:val="000000"/>
          <w:sz w:val="24"/>
          <w:szCs w:val="24"/>
          <w:lang w:val="sr-Cyrl-CS"/>
        </w:rPr>
        <w:t>рока за завршетак поступк</w:t>
      </w:r>
      <w:r w:rsidR="0033558D" w:rsidRPr="00B506CA">
        <w:rPr>
          <w:rFonts w:ascii="Times New Roman" w:hAnsi="Times New Roman" w:cs="Times New Roman"/>
          <w:color w:val="000000"/>
          <w:sz w:val="24"/>
          <w:szCs w:val="24"/>
          <w:lang w:val="sr-Cyrl-CS"/>
        </w:rPr>
        <w:t>а</w:t>
      </w:r>
      <w:r w:rsidRPr="00B506CA">
        <w:rPr>
          <w:rFonts w:ascii="Times New Roman" w:hAnsi="Times New Roman" w:cs="Times New Roman"/>
          <w:color w:val="000000"/>
          <w:sz w:val="24"/>
          <w:szCs w:val="24"/>
          <w:lang w:val="sr-Cyrl-CS"/>
        </w:rPr>
        <w:t xml:space="preserve"> акредитације и рока за обнављање акредитације, чиме се постиже извесније окончавање поступака акредитације, а што је предлагач овим </w:t>
      </w:r>
      <w:r w:rsidR="004D3277">
        <w:rPr>
          <w:rFonts w:ascii="Times New Roman" w:hAnsi="Times New Roman" w:cs="Times New Roman"/>
          <w:color w:val="000000"/>
          <w:sz w:val="24"/>
          <w:szCs w:val="24"/>
          <w:lang w:val="sr-Cyrl-CS"/>
        </w:rPr>
        <w:t xml:space="preserve">предлогом </w:t>
      </w:r>
      <w:r w:rsidRPr="00B506CA">
        <w:rPr>
          <w:rFonts w:ascii="Times New Roman" w:hAnsi="Times New Roman" w:cs="Times New Roman"/>
          <w:color w:val="000000"/>
          <w:sz w:val="24"/>
          <w:szCs w:val="24"/>
          <w:lang w:val="sr-Cyrl-CS"/>
        </w:rPr>
        <w:t>закона омогућио</w:t>
      </w:r>
      <w:r w:rsidR="0033558D" w:rsidRPr="00B506CA">
        <w:rPr>
          <w:rFonts w:ascii="Times New Roman" w:hAnsi="Times New Roman" w:cs="Times New Roman"/>
          <w:color w:val="000000"/>
          <w:sz w:val="24"/>
          <w:szCs w:val="24"/>
          <w:lang w:val="sr-Cyrl-CS"/>
        </w:rPr>
        <w:t>;</w:t>
      </w:r>
      <w:r w:rsidRPr="00B506CA">
        <w:rPr>
          <w:rFonts w:ascii="Times New Roman" w:hAnsi="Times New Roman" w:cs="Times New Roman"/>
          <w:color w:val="000000"/>
          <w:sz w:val="24"/>
          <w:szCs w:val="24"/>
          <w:lang w:val="sr-Cyrl-CS"/>
        </w:rPr>
        <w:t xml:space="preserve">    </w:t>
      </w:r>
    </w:p>
    <w:p w14:paraId="5CF11845" w14:textId="77777777" w:rsidR="009428EC" w:rsidRPr="00B506CA" w:rsidRDefault="009428EC" w:rsidP="00B506CA">
      <w:p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sr-Cyrl-CS"/>
        </w:rPr>
        <w:t xml:space="preserve">Такође,  вођење </w:t>
      </w:r>
      <w:r w:rsidR="00A3050E" w:rsidRPr="00B506CA">
        <w:rPr>
          <w:rFonts w:ascii="Times New Roman" w:hAnsi="Times New Roman" w:cs="Times New Roman"/>
          <w:color w:val="000000"/>
          <w:sz w:val="24"/>
          <w:szCs w:val="24"/>
          <w:lang w:val="sr-Cyrl-CS"/>
        </w:rPr>
        <w:t xml:space="preserve">евиденције </w:t>
      </w:r>
      <w:r w:rsidRPr="00B506CA">
        <w:rPr>
          <w:rFonts w:ascii="Times New Roman" w:hAnsi="Times New Roman" w:cs="Times New Roman"/>
          <w:color w:val="000000"/>
          <w:sz w:val="24"/>
          <w:szCs w:val="24"/>
          <w:lang w:val="sr-Cyrl-CS"/>
        </w:rPr>
        <w:t>сертификационих тела</w:t>
      </w:r>
      <w:r w:rsidR="00A75265" w:rsidRPr="00B506CA">
        <w:rPr>
          <w:rFonts w:ascii="Times New Roman" w:hAnsi="Times New Roman" w:cs="Times New Roman"/>
          <w:color w:val="000000"/>
          <w:sz w:val="24"/>
          <w:szCs w:val="24"/>
          <w:lang w:val="sr-Cyrl-CS"/>
        </w:rPr>
        <w:t xml:space="preserve"> за системе менаџмента</w:t>
      </w:r>
      <w:r w:rsidRPr="00B506CA">
        <w:rPr>
          <w:rFonts w:ascii="Times New Roman" w:hAnsi="Times New Roman" w:cs="Times New Roman"/>
          <w:color w:val="000000"/>
          <w:sz w:val="24"/>
          <w:szCs w:val="24"/>
          <w:lang w:val="sr-Cyrl-CS"/>
        </w:rPr>
        <w:t xml:space="preserve"> која послују у Републици Србији са страним акредитацијама утиче и на јачање правне сигурности корисника услуга, што ће имати позитиван ефекат на квалитет услуга, конкурентност на тржишту и поверење потрошача и других заинтересованих страна у Републици Србији</w:t>
      </w:r>
      <w:r w:rsidRPr="00B506CA">
        <w:rPr>
          <w:rFonts w:ascii="Times New Roman" w:hAnsi="Times New Roman" w:cs="Times New Roman"/>
          <w:color w:val="000000"/>
          <w:sz w:val="24"/>
          <w:szCs w:val="24"/>
          <w:lang w:val="sr-Cyrl-RS"/>
        </w:rPr>
        <w:t xml:space="preserve">; </w:t>
      </w:r>
      <w:r w:rsidRPr="00B506CA">
        <w:rPr>
          <w:rFonts w:ascii="Times New Roman" w:hAnsi="Times New Roman" w:cs="Times New Roman"/>
          <w:color w:val="000000"/>
          <w:sz w:val="24"/>
          <w:szCs w:val="24"/>
          <w:lang w:val="ru-MD"/>
        </w:rPr>
        <w:t xml:space="preserve">Такође на овај </w:t>
      </w:r>
      <w:r w:rsidRPr="00B506CA">
        <w:rPr>
          <w:rFonts w:ascii="Times New Roman" w:hAnsi="Times New Roman" w:cs="Times New Roman"/>
          <w:color w:val="000000"/>
          <w:sz w:val="24"/>
          <w:szCs w:val="24"/>
          <w:lang w:val="sr-Cyrl-RS"/>
        </w:rPr>
        <w:t xml:space="preserve">начин покушава </w:t>
      </w:r>
      <w:r w:rsidRPr="00B506CA">
        <w:rPr>
          <w:rFonts w:ascii="Times New Roman" w:hAnsi="Times New Roman" w:cs="Times New Roman"/>
          <w:color w:val="000000"/>
          <w:sz w:val="24"/>
          <w:szCs w:val="24"/>
          <w:lang w:val="ru-MD"/>
        </w:rPr>
        <w:t xml:space="preserve">се </w:t>
      </w:r>
      <w:r w:rsidRPr="00B506CA">
        <w:rPr>
          <w:rFonts w:ascii="Times New Roman" w:hAnsi="Times New Roman" w:cs="Times New Roman"/>
          <w:color w:val="000000"/>
          <w:sz w:val="24"/>
          <w:szCs w:val="24"/>
          <w:lang w:val="sr-Cyrl-RS"/>
        </w:rPr>
        <w:t>спречити</w:t>
      </w:r>
      <w:r w:rsidRPr="00B506CA">
        <w:rPr>
          <w:rFonts w:ascii="Times New Roman" w:hAnsi="Times New Roman" w:cs="Times New Roman"/>
          <w:color w:val="000000"/>
          <w:sz w:val="24"/>
          <w:szCs w:val="24"/>
          <w:lang w:val="ru-MD"/>
        </w:rPr>
        <w:t xml:space="preserve"> </w:t>
      </w:r>
      <w:r w:rsidRPr="00B506CA">
        <w:rPr>
          <w:rFonts w:ascii="Times New Roman" w:hAnsi="Times New Roman" w:cs="Times New Roman"/>
          <w:color w:val="000000"/>
          <w:sz w:val="24"/>
          <w:szCs w:val="24"/>
          <w:lang w:val="sr-Cyrl-RS"/>
        </w:rPr>
        <w:t xml:space="preserve">и </w:t>
      </w:r>
      <w:r w:rsidRPr="00B506CA">
        <w:rPr>
          <w:rFonts w:ascii="Times New Roman" w:hAnsi="Times New Roman" w:cs="Times New Roman"/>
          <w:color w:val="000000"/>
          <w:sz w:val="24"/>
          <w:szCs w:val="24"/>
          <w:lang w:val="ru-MD"/>
        </w:rPr>
        <w:t>нелојална конкуренција</w:t>
      </w:r>
      <w:r w:rsidRPr="00B506CA">
        <w:rPr>
          <w:rFonts w:ascii="Times New Roman" w:hAnsi="Times New Roman" w:cs="Times New Roman"/>
          <w:color w:val="000000"/>
          <w:sz w:val="24"/>
          <w:szCs w:val="24"/>
          <w:lang w:val="sr-Cyrl-RS"/>
        </w:rPr>
        <w:t>,</w:t>
      </w:r>
      <w:r w:rsidRPr="00B506CA">
        <w:rPr>
          <w:rFonts w:ascii="Times New Roman" w:hAnsi="Times New Roman" w:cs="Times New Roman"/>
          <w:color w:val="000000"/>
          <w:sz w:val="24"/>
          <w:szCs w:val="24"/>
          <w:lang w:val="ru-MD"/>
        </w:rPr>
        <w:t xml:space="preserve"> посебно јер је у </w:t>
      </w:r>
      <w:r w:rsidRPr="00B506CA">
        <w:rPr>
          <w:rFonts w:ascii="Times New Roman" w:hAnsi="Times New Roman" w:cs="Times New Roman"/>
          <w:color w:val="000000"/>
          <w:sz w:val="24"/>
          <w:szCs w:val="24"/>
          <w:lang w:val="sr-Cyrl-RS"/>
        </w:rPr>
        <w:t xml:space="preserve">последњих неколико година </w:t>
      </w:r>
      <w:r w:rsidRPr="00B506CA">
        <w:rPr>
          <w:rFonts w:ascii="Times New Roman" w:hAnsi="Times New Roman" w:cs="Times New Roman"/>
          <w:color w:val="000000"/>
          <w:sz w:val="24"/>
          <w:szCs w:val="24"/>
          <w:lang w:val="ru-MD"/>
        </w:rPr>
        <w:t>зна</w:t>
      </w:r>
      <w:r w:rsidRPr="00B506CA">
        <w:rPr>
          <w:rFonts w:ascii="Times New Roman" w:hAnsi="Times New Roman" w:cs="Times New Roman"/>
          <w:color w:val="000000"/>
          <w:sz w:val="24"/>
          <w:szCs w:val="24"/>
          <w:lang w:val="sr-Cyrl-RS"/>
        </w:rPr>
        <w:t>ч</w:t>
      </w:r>
      <w:r w:rsidRPr="00B506CA">
        <w:rPr>
          <w:rFonts w:ascii="Times New Roman" w:hAnsi="Times New Roman" w:cs="Times New Roman"/>
          <w:color w:val="000000"/>
          <w:sz w:val="24"/>
          <w:szCs w:val="24"/>
          <w:lang w:val="ru-MD"/>
        </w:rPr>
        <w:t xml:space="preserve">ајно порастао број издатих сертификата </w:t>
      </w:r>
      <w:r w:rsidRPr="00B506CA">
        <w:rPr>
          <w:rFonts w:ascii="Times New Roman" w:hAnsi="Times New Roman" w:cs="Times New Roman"/>
          <w:color w:val="000000"/>
          <w:sz w:val="24"/>
          <w:szCs w:val="24"/>
          <w:lang w:val="sr-Cyrl-RS"/>
        </w:rPr>
        <w:t xml:space="preserve">од стране тела </w:t>
      </w:r>
      <w:r w:rsidRPr="00B506CA">
        <w:rPr>
          <w:rFonts w:ascii="Times New Roman" w:hAnsi="Times New Roman" w:cs="Times New Roman"/>
          <w:color w:val="000000"/>
          <w:sz w:val="24"/>
          <w:szCs w:val="24"/>
          <w:lang w:val="ru-MD"/>
        </w:rPr>
        <w:t>која нису акредитована</w:t>
      </w:r>
      <w:r w:rsidRPr="00B506CA">
        <w:rPr>
          <w:rFonts w:ascii="Times New Roman" w:hAnsi="Times New Roman" w:cs="Times New Roman"/>
          <w:color w:val="000000"/>
          <w:sz w:val="24"/>
          <w:szCs w:val="24"/>
          <w:lang w:val="sr-Cyrl-RS"/>
        </w:rPr>
        <w:t xml:space="preserve"> од стране АТС;</w:t>
      </w:r>
      <w:r w:rsidRPr="00B506CA">
        <w:rPr>
          <w:rFonts w:ascii="Times New Roman" w:hAnsi="Times New Roman" w:cs="Times New Roman"/>
          <w:color w:val="000000"/>
          <w:sz w:val="24"/>
          <w:szCs w:val="24"/>
          <w:lang w:val="ru-RU"/>
        </w:rPr>
        <w:t xml:space="preserve"> </w:t>
      </w:r>
    </w:p>
    <w:p w14:paraId="479CB177" w14:textId="77777777" w:rsidR="005B6789" w:rsidRPr="00B506CA" w:rsidRDefault="005B6789" w:rsidP="00B506CA">
      <w:pPr>
        <w:spacing w:after="150"/>
        <w:jc w:val="both"/>
        <w:rPr>
          <w:rFonts w:ascii="Times New Roman" w:hAnsi="Times New Roman" w:cs="Times New Roman"/>
          <w:color w:val="000000"/>
          <w:sz w:val="24"/>
          <w:szCs w:val="24"/>
          <w:lang w:val="sr-Cyrl-RS"/>
        </w:rPr>
      </w:pPr>
      <w:r w:rsidRPr="00B506CA">
        <w:rPr>
          <w:rFonts w:ascii="Times New Roman" w:hAnsi="Times New Roman" w:cs="Times New Roman"/>
          <w:color w:val="000000"/>
          <w:sz w:val="24"/>
          <w:szCs w:val="24"/>
          <w:lang w:val="sr-Cyrl-CS"/>
        </w:rPr>
        <w:t xml:space="preserve">- Кориснике услуга акредитованих тела за оцењивање усаглашености чију компетентност је утврдио АТС који ће транспарентнијим радом АТС имати преглед ажурних акредитација које су добила тела за оцењивање усаглашености, које ће новим решењима бити издавани у јасно дефинисаном року. </w:t>
      </w:r>
      <w:r w:rsidRPr="00B506CA">
        <w:rPr>
          <w:rFonts w:ascii="Times New Roman" w:hAnsi="Times New Roman" w:cs="Times New Roman"/>
          <w:color w:val="000000"/>
          <w:sz w:val="24"/>
          <w:szCs w:val="24"/>
          <w:lang w:val="sr-Cyrl-RS"/>
        </w:rPr>
        <w:t>Самим тим позитиван је утицај на привреднике који користе услуге акредитованих тела за оцењивање усаглашености јер они услугу испитивања, сертификације или контролисања својих производа неће чекати због дугог или неизвесног рока за завршетак поступка акредитације</w:t>
      </w:r>
      <w:r w:rsidR="0033558D" w:rsidRPr="00B506CA">
        <w:rPr>
          <w:rFonts w:ascii="Times New Roman" w:hAnsi="Times New Roman" w:cs="Times New Roman"/>
          <w:color w:val="000000"/>
          <w:sz w:val="24"/>
          <w:szCs w:val="24"/>
          <w:lang w:val="sr-Cyrl-RS"/>
        </w:rPr>
        <w:t>;</w:t>
      </w:r>
    </w:p>
    <w:p w14:paraId="6150FD6B" w14:textId="77777777" w:rsidR="00A3050E" w:rsidRPr="00B506CA" w:rsidRDefault="00A3050E" w:rsidP="00B506CA">
      <w:pPr>
        <w:spacing w:after="150"/>
        <w:jc w:val="both"/>
        <w:rPr>
          <w:rFonts w:ascii="Times New Roman" w:hAnsi="Times New Roman" w:cs="Times New Roman"/>
          <w:color w:val="000000"/>
          <w:sz w:val="24"/>
          <w:szCs w:val="24"/>
          <w:lang w:val="sr-Cyrl-RS"/>
        </w:rPr>
      </w:pPr>
      <w:r w:rsidRPr="00B506CA">
        <w:rPr>
          <w:rFonts w:ascii="Times New Roman" w:hAnsi="Times New Roman" w:cs="Times New Roman"/>
          <w:color w:val="000000"/>
          <w:sz w:val="24"/>
          <w:szCs w:val="24"/>
          <w:lang w:val="sr-Cyrl-RS"/>
        </w:rPr>
        <w:t>- спољне сараднике односно стручњаке или правна лица ангажована од стране АТС</w:t>
      </w:r>
      <w:r w:rsidR="00702779" w:rsidRPr="00B506CA">
        <w:rPr>
          <w:rFonts w:ascii="Times New Roman" w:hAnsi="Times New Roman" w:cs="Times New Roman"/>
          <w:color w:val="000000"/>
          <w:sz w:val="24"/>
          <w:szCs w:val="24"/>
          <w:lang w:val="sr-Cyrl-RS"/>
        </w:rPr>
        <w:t xml:space="preserve"> који заједно са запосленима АТ</w:t>
      </w:r>
      <w:r w:rsidR="000E3E88" w:rsidRPr="00B506CA">
        <w:rPr>
          <w:rFonts w:ascii="Times New Roman" w:hAnsi="Times New Roman" w:cs="Times New Roman"/>
          <w:color w:val="000000"/>
          <w:sz w:val="24"/>
          <w:szCs w:val="24"/>
          <w:lang w:val="sr-Cyrl-RS"/>
        </w:rPr>
        <w:t>С</w:t>
      </w:r>
      <w:r w:rsidR="00702779" w:rsidRPr="00B506CA">
        <w:rPr>
          <w:rFonts w:ascii="Times New Roman" w:hAnsi="Times New Roman" w:cs="Times New Roman"/>
          <w:color w:val="000000"/>
          <w:sz w:val="24"/>
          <w:szCs w:val="24"/>
          <w:lang w:val="sr-Cyrl-RS"/>
        </w:rPr>
        <w:t xml:space="preserve"> чине људске ресурсе АТС</w:t>
      </w:r>
      <w:r w:rsidR="000E3E88" w:rsidRPr="00B506CA">
        <w:rPr>
          <w:rFonts w:ascii="Times New Roman" w:hAnsi="Times New Roman" w:cs="Times New Roman"/>
          <w:color w:val="000000"/>
          <w:sz w:val="24"/>
          <w:szCs w:val="24"/>
          <w:lang w:val="sr-Cyrl-RS"/>
        </w:rPr>
        <w:t>, који треба у потпуности да буду упознати са самим поступком акредитације.</w:t>
      </w:r>
    </w:p>
    <w:p w14:paraId="7B16CDE1" w14:textId="77777777" w:rsidR="00A3050E" w:rsidRPr="00B506CA" w:rsidRDefault="00A3050E" w:rsidP="00B506CA">
      <w:pPr>
        <w:spacing w:after="150"/>
        <w:jc w:val="both"/>
        <w:rPr>
          <w:rFonts w:ascii="Times New Roman" w:hAnsi="Times New Roman" w:cs="Times New Roman"/>
          <w:color w:val="000000"/>
          <w:sz w:val="24"/>
          <w:szCs w:val="24"/>
          <w:lang w:val="sr-Cyrl-RS"/>
        </w:rPr>
      </w:pPr>
      <w:r w:rsidRPr="00B506CA">
        <w:rPr>
          <w:rFonts w:ascii="Times New Roman" w:hAnsi="Times New Roman" w:cs="Times New Roman"/>
          <w:sz w:val="24"/>
          <w:szCs w:val="24"/>
          <w:lang w:val="sr-Cyrl-RS"/>
        </w:rPr>
        <w:t>У питању су особе којима</w:t>
      </w:r>
      <w:r w:rsidR="00702779" w:rsidRPr="00B506CA">
        <w:rPr>
          <w:rFonts w:ascii="Times New Roman" w:hAnsi="Times New Roman" w:cs="Times New Roman"/>
          <w:sz w:val="24"/>
          <w:szCs w:val="24"/>
          <w:lang w:val="sr-Cyrl-RS"/>
        </w:rPr>
        <w:t xml:space="preserve"> </w:t>
      </w:r>
      <w:r w:rsidRPr="00B506CA">
        <w:rPr>
          <w:rFonts w:ascii="Times New Roman" w:hAnsi="Times New Roman" w:cs="Times New Roman"/>
          <w:sz w:val="24"/>
          <w:szCs w:val="24"/>
          <w:lang w:val="sr-Cyrl-RS"/>
        </w:rPr>
        <w:t xml:space="preserve">је </w:t>
      </w:r>
      <w:r w:rsidRPr="00B506CA">
        <w:rPr>
          <w:rFonts w:ascii="Times New Roman" w:hAnsi="Times New Roman" w:cs="Times New Roman"/>
          <w:sz w:val="24"/>
          <w:szCs w:val="24"/>
        </w:rPr>
        <w:t xml:space="preserve"> АТС </w:t>
      </w:r>
      <w:proofErr w:type="spellStart"/>
      <w:r w:rsidRPr="00B506CA">
        <w:rPr>
          <w:rFonts w:ascii="Times New Roman" w:hAnsi="Times New Roman" w:cs="Times New Roman"/>
          <w:sz w:val="24"/>
          <w:szCs w:val="24"/>
        </w:rPr>
        <w:t>доделио</w:t>
      </w:r>
      <w:proofErr w:type="spellEnd"/>
      <w:r w:rsidRPr="00B506CA">
        <w:rPr>
          <w:rFonts w:ascii="Times New Roman" w:hAnsi="Times New Roman" w:cs="Times New Roman"/>
          <w:sz w:val="24"/>
          <w:szCs w:val="24"/>
        </w:rPr>
        <w:t xml:space="preserve"> </w:t>
      </w:r>
      <w:proofErr w:type="spellStart"/>
      <w:r w:rsidRPr="00B506CA">
        <w:rPr>
          <w:rFonts w:ascii="Times New Roman" w:hAnsi="Times New Roman" w:cs="Times New Roman"/>
          <w:sz w:val="24"/>
          <w:szCs w:val="24"/>
        </w:rPr>
        <w:t>задатак</w:t>
      </w:r>
      <w:proofErr w:type="spellEnd"/>
      <w:r w:rsidRPr="00B506CA">
        <w:rPr>
          <w:rFonts w:ascii="Times New Roman" w:hAnsi="Times New Roman" w:cs="Times New Roman"/>
          <w:sz w:val="24"/>
          <w:szCs w:val="24"/>
        </w:rPr>
        <w:t xml:space="preserve"> </w:t>
      </w:r>
      <w:proofErr w:type="spellStart"/>
      <w:r w:rsidRPr="00B506CA">
        <w:rPr>
          <w:rFonts w:ascii="Times New Roman" w:hAnsi="Times New Roman" w:cs="Times New Roman"/>
          <w:sz w:val="24"/>
          <w:szCs w:val="24"/>
        </w:rPr>
        <w:t>да</w:t>
      </w:r>
      <w:proofErr w:type="spellEnd"/>
      <w:r w:rsidRPr="00B506CA">
        <w:rPr>
          <w:rFonts w:ascii="Times New Roman" w:hAnsi="Times New Roman" w:cs="Times New Roman"/>
          <w:sz w:val="24"/>
          <w:szCs w:val="24"/>
        </w:rPr>
        <w:t xml:space="preserve"> </w:t>
      </w:r>
      <w:proofErr w:type="spellStart"/>
      <w:r w:rsidRPr="00B506CA">
        <w:rPr>
          <w:rFonts w:ascii="Times New Roman" w:hAnsi="Times New Roman" w:cs="Times New Roman"/>
          <w:sz w:val="24"/>
          <w:szCs w:val="24"/>
        </w:rPr>
        <w:t>сама</w:t>
      </w:r>
      <w:proofErr w:type="spellEnd"/>
      <w:r w:rsidRPr="00B506CA">
        <w:rPr>
          <w:rFonts w:ascii="Times New Roman" w:hAnsi="Times New Roman" w:cs="Times New Roman"/>
          <w:sz w:val="24"/>
          <w:szCs w:val="24"/>
        </w:rPr>
        <w:t xml:space="preserve"> </w:t>
      </w:r>
      <w:proofErr w:type="spellStart"/>
      <w:r w:rsidRPr="00B506CA">
        <w:rPr>
          <w:rFonts w:ascii="Times New Roman" w:hAnsi="Times New Roman" w:cs="Times New Roman"/>
          <w:sz w:val="24"/>
          <w:szCs w:val="24"/>
        </w:rPr>
        <w:t>или</w:t>
      </w:r>
      <w:proofErr w:type="spellEnd"/>
      <w:r w:rsidRPr="00B506CA">
        <w:rPr>
          <w:rFonts w:ascii="Times New Roman" w:hAnsi="Times New Roman" w:cs="Times New Roman"/>
          <w:sz w:val="24"/>
          <w:szCs w:val="24"/>
        </w:rPr>
        <w:t xml:space="preserve"> </w:t>
      </w:r>
      <w:proofErr w:type="spellStart"/>
      <w:r w:rsidRPr="00B506CA">
        <w:rPr>
          <w:rFonts w:ascii="Times New Roman" w:hAnsi="Times New Roman" w:cs="Times New Roman"/>
          <w:sz w:val="24"/>
          <w:szCs w:val="24"/>
        </w:rPr>
        <w:t>као</w:t>
      </w:r>
      <w:proofErr w:type="spellEnd"/>
      <w:r w:rsidRPr="00B506CA">
        <w:rPr>
          <w:rFonts w:ascii="Times New Roman" w:hAnsi="Times New Roman" w:cs="Times New Roman"/>
          <w:sz w:val="24"/>
          <w:szCs w:val="24"/>
        </w:rPr>
        <w:t xml:space="preserve"> </w:t>
      </w:r>
      <w:proofErr w:type="spellStart"/>
      <w:r w:rsidRPr="00B506CA">
        <w:rPr>
          <w:rFonts w:ascii="Times New Roman" w:hAnsi="Times New Roman" w:cs="Times New Roman"/>
          <w:sz w:val="24"/>
          <w:szCs w:val="24"/>
        </w:rPr>
        <w:t>члан</w:t>
      </w:r>
      <w:proofErr w:type="spellEnd"/>
      <w:r w:rsidRPr="00B506CA">
        <w:rPr>
          <w:rFonts w:ascii="Times New Roman" w:hAnsi="Times New Roman" w:cs="Times New Roman"/>
          <w:sz w:val="24"/>
          <w:szCs w:val="24"/>
        </w:rPr>
        <w:t xml:space="preserve"> </w:t>
      </w:r>
      <w:proofErr w:type="spellStart"/>
      <w:r w:rsidRPr="00B506CA">
        <w:rPr>
          <w:rFonts w:ascii="Times New Roman" w:hAnsi="Times New Roman" w:cs="Times New Roman"/>
          <w:sz w:val="24"/>
          <w:szCs w:val="24"/>
        </w:rPr>
        <w:t>тима</w:t>
      </w:r>
      <w:proofErr w:type="spellEnd"/>
      <w:r w:rsidRPr="00B506CA">
        <w:rPr>
          <w:rFonts w:ascii="Times New Roman" w:hAnsi="Times New Roman" w:cs="Times New Roman"/>
          <w:sz w:val="24"/>
          <w:szCs w:val="24"/>
        </w:rPr>
        <w:t xml:space="preserve"> </w:t>
      </w:r>
      <w:proofErr w:type="spellStart"/>
      <w:r w:rsidRPr="00B506CA">
        <w:rPr>
          <w:rFonts w:ascii="Times New Roman" w:hAnsi="Times New Roman" w:cs="Times New Roman"/>
          <w:sz w:val="24"/>
          <w:szCs w:val="24"/>
        </w:rPr>
        <w:t>за</w:t>
      </w:r>
      <w:proofErr w:type="spellEnd"/>
      <w:r w:rsidRPr="00B506CA">
        <w:rPr>
          <w:rFonts w:ascii="Times New Roman" w:hAnsi="Times New Roman" w:cs="Times New Roman"/>
          <w:sz w:val="24"/>
          <w:szCs w:val="24"/>
        </w:rPr>
        <w:t xml:space="preserve"> </w:t>
      </w:r>
      <w:proofErr w:type="spellStart"/>
      <w:r w:rsidRPr="00B506CA">
        <w:rPr>
          <w:rFonts w:ascii="Times New Roman" w:hAnsi="Times New Roman" w:cs="Times New Roman"/>
          <w:sz w:val="24"/>
          <w:szCs w:val="24"/>
        </w:rPr>
        <w:t>оцењивање</w:t>
      </w:r>
      <w:proofErr w:type="spellEnd"/>
      <w:r w:rsidRPr="00B506CA">
        <w:rPr>
          <w:rFonts w:ascii="Times New Roman" w:hAnsi="Times New Roman" w:cs="Times New Roman"/>
          <w:sz w:val="24"/>
          <w:szCs w:val="24"/>
        </w:rPr>
        <w:t xml:space="preserve"> </w:t>
      </w:r>
      <w:proofErr w:type="spellStart"/>
      <w:r w:rsidRPr="00B506CA">
        <w:rPr>
          <w:rFonts w:ascii="Times New Roman" w:hAnsi="Times New Roman" w:cs="Times New Roman"/>
          <w:sz w:val="24"/>
          <w:szCs w:val="24"/>
        </w:rPr>
        <w:t>спроведе</w:t>
      </w:r>
      <w:proofErr w:type="spellEnd"/>
      <w:r w:rsidRPr="00B506CA">
        <w:rPr>
          <w:rFonts w:ascii="Times New Roman" w:hAnsi="Times New Roman" w:cs="Times New Roman"/>
          <w:sz w:val="24"/>
          <w:szCs w:val="24"/>
        </w:rPr>
        <w:t xml:space="preserve"> </w:t>
      </w:r>
      <w:proofErr w:type="spellStart"/>
      <w:r w:rsidRPr="00B506CA">
        <w:rPr>
          <w:rFonts w:ascii="Times New Roman" w:hAnsi="Times New Roman" w:cs="Times New Roman"/>
          <w:sz w:val="24"/>
          <w:szCs w:val="24"/>
        </w:rPr>
        <w:t>оцењивање</w:t>
      </w:r>
      <w:proofErr w:type="spellEnd"/>
      <w:r w:rsidRPr="00B506CA">
        <w:rPr>
          <w:rFonts w:ascii="Times New Roman" w:hAnsi="Times New Roman" w:cs="Times New Roman"/>
          <w:sz w:val="24"/>
          <w:szCs w:val="24"/>
        </w:rPr>
        <w:t xml:space="preserve"> </w:t>
      </w:r>
      <w:proofErr w:type="spellStart"/>
      <w:r w:rsidRPr="00B506CA">
        <w:rPr>
          <w:rFonts w:ascii="Times New Roman" w:hAnsi="Times New Roman" w:cs="Times New Roman"/>
          <w:sz w:val="24"/>
          <w:szCs w:val="24"/>
        </w:rPr>
        <w:t>тела</w:t>
      </w:r>
      <w:proofErr w:type="spellEnd"/>
      <w:r w:rsidRPr="00B506CA">
        <w:rPr>
          <w:rFonts w:ascii="Times New Roman" w:hAnsi="Times New Roman" w:cs="Times New Roman"/>
          <w:sz w:val="24"/>
          <w:szCs w:val="24"/>
        </w:rPr>
        <w:t xml:space="preserve"> </w:t>
      </w:r>
      <w:proofErr w:type="spellStart"/>
      <w:r w:rsidRPr="00B506CA">
        <w:rPr>
          <w:rFonts w:ascii="Times New Roman" w:hAnsi="Times New Roman" w:cs="Times New Roman"/>
          <w:sz w:val="24"/>
          <w:szCs w:val="24"/>
        </w:rPr>
        <w:t>за</w:t>
      </w:r>
      <w:proofErr w:type="spellEnd"/>
      <w:r w:rsidRPr="00B506CA">
        <w:rPr>
          <w:rFonts w:ascii="Times New Roman" w:hAnsi="Times New Roman" w:cs="Times New Roman"/>
          <w:sz w:val="24"/>
          <w:szCs w:val="24"/>
        </w:rPr>
        <w:t xml:space="preserve"> </w:t>
      </w:r>
      <w:proofErr w:type="spellStart"/>
      <w:r w:rsidRPr="00B506CA">
        <w:rPr>
          <w:rFonts w:ascii="Times New Roman" w:hAnsi="Times New Roman" w:cs="Times New Roman"/>
          <w:sz w:val="24"/>
          <w:szCs w:val="24"/>
        </w:rPr>
        <w:t>оцењивање</w:t>
      </w:r>
      <w:proofErr w:type="spellEnd"/>
      <w:r w:rsidRPr="00B506CA">
        <w:rPr>
          <w:rFonts w:ascii="Times New Roman" w:hAnsi="Times New Roman" w:cs="Times New Roman"/>
          <w:sz w:val="24"/>
          <w:szCs w:val="24"/>
        </w:rPr>
        <w:t xml:space="preserve"> </w:t>
      </w:r>
      <w:proofErr w:type="spellStart"/>
      <w:r w:rsidRPr="00B506CA">
        <w:rPr>
          <w:rFonts w:ascii="Times New Roman" w:hAnsi="Times New Roman" w:cs="Times New Roman"/>
          <w:sz w:val="24"/>
          <w:szCs w:val="24"/>
        </w:rPr>
        <w:t>усаглашености</w:t>
      </w:r>
      <w:proofErr w:type="spellEnd"/>
      <w:r w:rsidRPr="00B506CA">
        <w:rPr>
          <w:rFonts w:ascii="Times New Roman" w:hAnsi="Times New Roman" w:cs="Times New Roman"/>
          <w:sz w:val="24"/>
          <w:szCs w:val="24"/>
          <w:lang w:val="sr-Cyrl-RS"/>
        </w:rPr>
        <w:t xml:space="preserve"> или друга акредитациона тела која су ангажована од стране АТС по основу прекограничне акредитације.</w:t>
      </w:r>
    </w:p>
    <w:p w14:paraId="34E5330A" w14:textId="77777777" w:rsidR="009428EC" w:rsidRPr="00B506CA" w:rsidRDefault="009428EC" w:rsidP="00B506CA">
      <w:pPr>
        <w:spacing w:after="150"/>
        <w:jc w:val="both"/>
        <w:rPr>
          <w:rFonts w:ascii="Times New Roman" w:hAnsi="Times New Roman" w:cs="Times New Roman"/>
          <w:sz w:val="24"/>
          <w:szCs w:val="24"/>
          <w:lang w:val="sr-Cyrl-CS"/>
        </w:rPr>
      </w:pPr>
    </w:p>
    <w:p w14:paraId="57E3DBAD" w14:textId="77777777" w:rsidR="007402F5" w:rsidRPr="00B506CA" w:rsidRDefault="007402F5" w:rsidP="00B506CA">
      <w:p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8) Да ли постоје важећи документи јавних политика којима би се могла остварити жељена промена и о којим документима се ради?</w:t>
      </w:r>
    </w:p>
    <w:p w14:paraId="5B6F5BE8" w14:textId="77777777" w:rsidR="00D04273" w:rsidRPr="00B506CA" w:rsidRDefault="00D04273" w:rsidP="00B506CA">
      <w:pPr>
        <w:spacing w:after="150"/>
        <w:jc w:val="both"/>
        <w:rPr>
          <w:rFonts w:ascii="Times New Roman" w:hAnsi="Times New Roman" w:cs="Times New Roman"/>
          <w:sz w:val="24"/>
          <w:szCs w:val="24"/>
          <w:lang w:val="ru-RU"/>
        </w:rPr>
      </w:pPr>
      <w:r w:rsidRPr="00B506CA">
        <w:rPr>
          <w:rFonts w:ascii="Times New Roman" w:hAnsi="Times New Roman" w:cs="Times New Roman"/>
          <w:sz w:val="24"/>
          <w:szCs w:val="24"/>
          <w:lang w:val="sr-Cyrl-RS"/>
        </w:rPr>
        <w:t>Жељене промене није</w:t>
      </w:r>
      <w:r w:rsidRPr="00B506CA">
        <w:rPr>
          <w:rFonts w:ascii="Times New Roman" w:hAnsi="Times New Roman" w:cs="Times New Roman"/>
          <w:sz w:val="24"/>
          <w:szCs w:val="24"/>
          <w:lang w:val="ru-RU"/>
        </w:rPr>
        <w:t xml:space="preserve"> могуће решити на други начин </w:t>
      </w:r>
      <w:r w:rsidR="00D44C67" w:rsidRPr="00B506CA">
        <w:rPr>
          <w:rFonts w:ascii="Times New Roman" w:hAnsi="Times New Roman" w:cs="Times New Roman"/>
          <w:sz w:val="24"/>
          <w:szCs w:val="24"/>
          <w:lang w:val="ru-RU"/>
        </w:rPr>
        <w:t>оси</w:t>
      </w:r>
      <w:r w:rsidRPr="00B506CA">
        <w:rPr>
          <w:rFonts w:ascii="Times New Roman" w:hAnsi="Times New Roman" w:cs="Times New Roman"/>
          <w:sz w:val="24"/>
          <w:szCs w:val="24"/>
          <w:lang w:val="ru-RU"/>
        </w:rPr>
        <w:t xml:space="preserve">м доношењем </w:t>
      </w:r>
      <w:r w:rsidR="00467665" w:rsidRPr="00B506CA">
        <w:rPr>
          <w:rFonts w:ascii="Times New Roman" w:hAnsi="Times New Roman" w:cs="Times New Roman"/>
          <w:sz w:val="24"/>
          <w:szCs w:val="24"/>
          <w:lang w:val="ru-RU"/>
        </w:rPr>
        <w:t xml:space="preserve">новог </w:t>
      </w:r>
      <w:r w:rsidRPr="00B506CA">
        <w:rPr>
          <w:rFonts w:ascii="Times New Roman" w:hAnsi="Times New Roman" w:cs="Times New Roman"/>
          <w:sz w:val="24"/>
          <w:szCs w:val="24"/>
          <w:lang w:val="ru-RU"/>
        </w:rPr>
        <w:t>закона имајући у виду да је постојећи законски текст уједно и једини који уређује предметну област.</w:t>
      </w:r>
    </w:p>
    <w:p w14:paraId="5A25A7E0" w14:textId="77777777" w:rsidR="004C3BCF" w:rsidRPr="00B506CA" w:rsidRDefault="004C3BCF" w:rsidP="00B506CA">
      <w:pPr>
        <w:spacing w:after="150"/>
        <w:jc w:val="both"/>
        <w:rPr>
          <w:rFonts w:ascii="Times New Roman" w:hAnsi="Times New Roman" w:cs="Times New Roman"/>
          <w:sz w:val="24"/>
          <w:szCs w:val="24"/>
          <w:lang w:val="ru-RU"/>
        </w:rPr>
      </w:pPr>
    </w:p>
    <w:p w14:paraId="71A618FC" w14:textId="77777777" w:rsidR="007402F5" w:rsidRPr="00B506CA" w:rsidRDefault="007402F5" w:rsidP="00B506CA">
      <w:p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9) Да ли је промену могуће остварити применом важећих прописа?</w:t>
      </w:r>
    </w:p>
    <w:p w14:paraId="0C1968DF" w14:textId="77777777" w:rsidR="00EA14FF" w:rsidRPr="00B506CA" w:rsidRDefault="00EA14FF" w:rsidP="00B506CA">
      <w:pPr>
        <w:spacing w:after="150"/>
        <w:jc w:val="both"/>
        <w:rPr>
          <w:rFonts w:ascii="Times New Roman" w:hAnsi="Times New Roman" w:cs="Times New Roman"/>
          <w:sz w:val="24"/>
          <w:szCs w:val="24"/>
          <w:lang w:val="ru-RU"/>
        </w:rPr>
      </w:pPr>
      <w:r w:rsidRPr="00B506CA">
        <w:rPr>
          <w:rFonts w:ascii="Times New Roman" w:hAnsi="Times New Roman" w:cs="Times New Roman"/>
          <w:color w:val="000000"/>
          <w:sz w:val="24"/>
          <w:szCs w:val="24"/>
          <w:lang w:val="ru-RU"/>
        </w:rPr>
        <w:t>Предложене промене није могуће остварити применом важећих прописа.</w:t>
      </w:r>
    </w:p>
    <w:p w14:paraId="45D8E716" w14:textId="77777777" w:rsidR="007402F5" w:rsidRPr="00B506CA" w:rsidRDefault="007402F5" w:rsidP="00B506CA">
      <w:p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10) Квантитативно (нумерички, статистички) представити очекиване трендове у предметној области, уколико се одустане од интервенције (</w:t>
      </w:r>
      <w:r w:rsidRPr="00B506CA">
        <w:rPr>
          <w:rFonts w:ascii="Times New Roman" w:hAnsi="Times New Roman" w:cs="Times New Roman"/>
          <w:i/>
          <w:color w:val="000000"/>
          <w:sz w:val="24"/>
          <w:szCs w:val="24"/>
        </w:rPr>
        <w:t>status</w:t>
      </w:r>
      <w:r w:rsidRPr="00B506CA">
        <w:rPr>
          <w:rFonts w:ascii="Times New Roman" w:hAnsi="Times New Roman" w:cs="Times New Roman"/>
          <w:i/>
          <w:color w:val="000000"/>
          <w:sz w:val="24"/>
          <w:szCs w:val="24"/>
          <w:lang w:val="ru-RU"/>
        </w:rPr>
        <w:t xml:space="preserve"> </w:t>
      </w:r>
      <w:r w:rsidRPr="00B506CA">
        <w:rPr>
          <w:rFonts w:ascii="Times New Roman" w:hAnsi="Times New Roman" w:cs="Times New Roman"/>
          <w:i/>
          <w:color w:val="000000"/>
          <w:sz w:val="24"/>
          <w:szCs w:val="24"/>
        </w:rPr>
        <w:t>quo</w:t>
      </w:r>
      <w:r w:rsidRPr="00B506CA">
        <w:rPr>
          <w:rFonts w:ascii="Times New Roman" w:hAnsi="Times New Roman" w:cs="Times New Roman"/>
          <w:color w:val="000000"/>
          <w:sz w:val="24"/>
          <w:szCs w:val="24"/>
          <w:lang w:val="ru-RU"/>
        </w:rPr>
        <w:t>).</w:t>
      </w:r>
    </w:p>
    <w:p w14:paraId="2D261A0D" w14:textId="77777777" w:rsidR="005B6789" w:rsidRPr="00B506CA" w:rsidRDefault="005B6789" w:rsidP="00B506CA">
      <w:pPr>
        <w:spacing w:after="150"/>
        <w:jc w:val="both"/>
        <w:rPr>
          <w:rFonts w:ascii="Times New Roman" w:hAnsi="Times New Roman" w:cs="Times New Roman"/>
          <w:sz w:val="24"/>
          <w:szCs w:val="24"/>
          <w:lang w:val="ru-RU"/>
        </w:rPr>
      </w:pPr>
      <w:r w:rsidRPr="00B506CA">
        <w:rPr>
          <w:rFonts w:ascii="Times New Roman" w:hAnsi="Times New Roman" w:cs="Times New Roman"/>
          <w:color w:val="000000"/>
          <w:sz w:val="24"/>
          <w:szCs w:val="24"/>
          <w:lang w:val="ru-RU"/>
        </w:rPr>
        <w:t xml:space="preserve">Обзиром на област </w:t>
      </w:r>
      <w:r w:rsidR="004940BD" w:rsidRPr="00B506CA">
        <w:rPr>
          <w:rFonts w:ascii="Times New Roman" w:hAnsi="Times New Roman" w:cs="Times New Roman"/>
          <w:color w:val="000000"/>
          <w:sz w:val="24"/>
          <w:szCs w:val="24"/>
          <w:lang w:val="ru-RU"/>
        </w:rPr>
        <w:t xml:space="preserve">и природу предложених промена </w:t>
      </w:r>
      <w:r w:rsidRPr="00B506CA">
        <w:rPr>
          <w:rFonts w:ascii="Times New Roman" w:hAnsi="Times New Roman" w:cs="Times New Roman"/>
          <w:color w:val="000000"/>
          <w:sz w:val="24"/>
          <w:szCs w:val="24"/>
          <w:lang w:val="ru-RU"/>
        </w:rPr>
        <w:t>такав начин приказивања није могућ.</w:t>
      </w:r>
    </w:p>
    <w:p w14:paraId="29C21D25" w14:textId="77777777" w:rsidR="007402F5" w:rsidRPr="00B506CA" w:rsidRDefault="007402F5" w:rsidP="00B506CA">
      <w:p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11)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16E4E5AB" w14:textId="77777777" w:rsidR="00A3050E" w:rsidRPr="00B506CA" w:rsidRDefault="00A3050E" w:rsidP="00B506CA">
      <w:p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 xml:space="preserve">Негативна искуства: Према информацијама са међународних састанака Европске акредитације, поставило се питање учешћа представника тела </w:t>
      </w:r>
      <w:r w:rsidR="00702779" w:rsidRPr="00B506CA">
        <w:rPr>
          <w:rFonts w:ascii="Times New Roman" w:hAnsi="Times New Roman" w:cs="Times New Roman"/>
          <w:color w:val="000000"/>
          <w:sz w:val="24"/>
          <w:szCs w:val="24"/>
          <w:lang w:val="ru-RU"/>
        </w:rPr>
        <w:t>з</w:t>
      </w:r>
      <w:r w:rsidRPr="00B506CA">
        <w:rPr>
          <w:rFonts w:ascii="Times New Roman" w:hAnsi="Times New Roman" w:cs="Times New Roman"/>
          <w:color w:val="000000"/>
          <w:sz w:val="24"/>
          <w:szCs w:val="24"/>
          <w:lang w:val="ru-RU"/>
        </w:rPr>
        <w:t>а оцењивање усаглашености</w:t>
      </w:r>
      <w:r w:rsidR="00702779" w:rsidRPr="00B506CA">
        <w:rPr>
          <w:rFonts w:ascii="Times New Roman" w:hAnsi="Times New Roman" w:cs="Times New Roman"/>
          <w:color w:val="000000"/>
          <w:sz w:val="24"/>
          <w:szCs w:val="24"/>
          <w:lang w:val="ru-RU"/>
        </w:rPr>
        <w:t xml:space="preserve"> у</w:t>
      </w:r>
      <w:r w:rsidRPr="00B506CA">
        <w:rPr>
          <w:rFonts w:ascii="Times New Roman" w:hAnsi="Times New Roman" w:cs="Times New Roman"/>
          <w:color w:val="000000"/>
          <w:sz w:val="24"/>
          <w:szCs w:val="24"/>
          <w:lang w:val="ru-RU"/>
        </w:rPr>
        <w:t xml:space="preserve"> органима управљања због утицаја на непристрасност. Имајући у виду да важећи закон садржи такву одредбу</w:t>
      </w:r>
      <w:r w:rsidR="00702779" w:rsidRPr="00B506CA">
        <w:rPr>
          <w:rFonts w:ascii="Times New Roman" w:hAnsi="Times New Roman" w:cs="Times New Roman"/>
          <w:color w:val="000000"/>
          <w:sz w:val="24"/>
          <w:szCs w:val="24"/>
          <w:lang w:val="ru-RU"/>
        </w:rPr>
        <w:t>,</w:t>
      </w:r>
      <w:r w:rsidRPr="00B506CA">
        <w:rPr>
          <w:rFonts w:ascii="Times New Roman" w:hAnsi="Times New Roman" w:cs="Times New Roman"/>
          <w:color w:val="000000"/>
          <w:sz w:val="24"/>
          <w:szCs w:val="24"/>
          <w:lang w:val="ru-RU"/>
        </w:rPr>
        <w:t xml:space="preserve"> а у циљу избегавања </w:t>
      </w:r>
      <w:r w:rsidR="002E74B9" w:rsidRPr="00B506CA">
        <w:rPr>
          <w:rFonts w:ascii="Times New Roman" w:hAnsi="Times New Roman" w:cs="Times New Roman"/>
          <w:color w:val="000000"/>
          <w:sz w:val="24"/>
          <w:szCs w:val="24"/>
          <w:lang w:val="ru-RU"/>
        </w:rPr>
        <w:t>добијања</w:t>
      </w:r>
      <w:r w:rsidR="00702779" w:rsidRPr="00B506CA">
        <w:rPr>
          <w:rFonts w:ascii="Times New Roman" w:hAnsi="Times New Roman" w:cs="Times New Roman"/>
          <w:color w:val="000000"/>
          <w:sz w:val="24"/>
          <w:szCs w:val="24"/>
          <w:lang w:val="ru-RU"/>
        </w:rPr>
        <w:t xml:space="preserve"> потенцијалне</w:t>
      </w:r>
      <w:r w:rsidR="002E74B9" w:rsidRPr="00B506CA">
        <w:rPr>
          <w:rFonts w:ascii="Times New Roman" w:hAnsi="Times New Roman" w:cs="Times New Roman"/>
          <w:color w:val="000000"/>
          <w:sz w:val="24"/>
          <w:szCs w:val="24"/>
          <w:lang w:val="ru-RU"/>
        </w:rPr>
        <w:t xml:space="preserve"> </w:t>
      </w:r>
      <w:r w:rsidRPr="00B506CA">
        <w:rPr>
          <w:rFonts w:ascii="Times New Roman" w:hAnsi="Times New Roman" w:cs="Times New Roman"/>
          <w:color w:val="000000"/>
          <w:sz w:val="24"/>
          <w:szCs w:val="24"/>
          <w:lang w:val="ru-RU"/>
        </w:rPr>
        <w:t>неусаг</w:t>
      </w:r>
      <w:r w:rsidR="002E74B9" w:rsidRPr="00B506CA">
        <w:rPr>
          <w:rFonts w:ascii="Times New Roman" w:hAnsi="Times New Roman" w:cs="Times New Roman"/>
          <w:color w:val="000000"/>
          <w:sz w:val="24"/>
          <w:szCs w:val="24"/>
          <w:lang w:val="ru-RU"/>
        </w:rPr>
        <w:t>лашеноти на следећем колегијалном оцењивању које је заказано за 22. септембар ове године, предлагач је изменио предметну одредбу.</w:t>
      </w:r>
    </w:p>
    <w:p w14:paraId="664B80B3" w14:textId="3A38D0AF" w:rsidR="004C3BCF" w:rsidRPr="00B506CA" w:rsidRDefault="004C3BCF" w:rsidP="00B506CA">
      <w:p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Сва акредитациона тела која су чланице ЕА (Европске организације за акредитацију) морају своје пословање и рад  у потпуности да ускладе са европском Уредбом бр</w:t>
      </w:r>
      <w:r w:rsidR="00730F09">
        <w:rPr>
          <w:rFonts w:ascii="Times New Roman" w:hAnsi="Times New Roman" w:cs="Times New Roman"/>
          <w:color w:val="000000"/>
          <w:sz w:val="24"/>
          <w:szCs w:val="24"/>
          <w:lang w:val="ru-RU"/>
        </w:rPr>
        <w:t>ој</w:t>
      </w:r>
      <w:r w:rsidRPr="00B506CA">
        <w:rPr>
          <w:rFonts w:ascii="Times New Roman" w:hAnsi="Times New Roman" w:cs="Times New Roman"/>
          <w:color w:val="000000"/>
          <w:sz w:val="24"/>
          <w:szCs w:val="24"/>
          <w:lang w:val="ru-RU"/>
        </w:rPr>
        <w:t xml:space="preserve"> 765/2008. Такође, н</w:t>
      </w:r>
      <w:r w:rsidR="00252278" w:rsidRPr="00B506CA">
        <w:rPr>
          <w:rFonts w:ascii="Times New Roman" w:hAnsi="Times New Roman" w:cs="Times New Roman"/>
          <w:color w:val="000000"/>
          <w:sz w:val="24"/>
          <w:szCs w:val="24"/>
          <w:lang w:val="ru-RU"/>
        </w:rPr>
        <w:t xml:space="preserve">ајвећи </w:t>
      </w:r>
      <w:r w:rsidR="0036091F" w:rsidRPr="00B506CA">
        <w:rPr>
          <w:rFonts w:ascii="Times New Roman" w:hAnsi="Times New Roman" w:cs="Times New Roman"/>
          <w:color w:val="000000"/>
          <w:sz w:val="24"/>
          <w:szCs w:val="24"/>
          <w:lang w:val="ru-RU"/>
        </w:rPr>
        <w:t xml:space="preserve">број акредитационих </w:t>
      </w:r>
      <w:r w:rsidR="0034178C" w:rsidRPr="00B506CA">
        <w:rPr>
          <w:rFonts w:ascii="Times New Roman" w:hAnsi="Times New Roman" w:cs="Times New Roman"/>
          <w:color w:val="000000"/>
          <w:sz w:val="24"/>
          <w:szCs w:val="24"/>
          <w:lang w:val="ru-RU"/>
        </w:rPr>
        <w:t>тела</w:t>
      </w:r>
      <w:r w:rsidR="0036091F" w:rsidRPr="00B506CA">
        <w:rPr>
          <w:rFonts w:ascii="Times New Roman" w:hAnsi="Times New Roman" w:cs="Times New Roman"/>
          <w:color w:val="000000"/>
          <w:sz w:val="24"/>
          <w:szCs w:val="24"/>
          <w:lang w:val="ru-RU"/>
        </w:rPr>
        <w:t xml:space="preserve"> </w:t>
      </w:r>
      <w:r w:rsidRPr="00B506CA">
        <w:rPr>
          <w:rFonts w:ascii="Times New Roman" w:hAnsi="Times New Roman" w:cs="Times New Roman"/>
          <w:color w:val="000000"/>
          <w:sz w:val="24"/>
          <w:szCs w:val="24"/>
          <w:lang w:val="ru-RU"/>
        </w:rPr>
        <w:t>у оквиру решавања жалби има Комисију састављену од стручњака за питања акредитације и примену техничких прописа, али се све одлуке о жалбама доносе у оквиру самих акредитационих тела па је предложена одредба о саставу жалбене комисије и одлучивања по жалбама усклађена са правилима и праксом у ЕУ.</w:t>
      </w:r>
    </w:p>
    <w:p w14:paraId="799539FA" w14:textId="77777777" w:rsidR="004C3BCF" w:rsidRPr="00B506CA" w:rsidRDefault="004C3BCF" w:rsidP="00B506CA">
      <w:pPr>
        <w:spacing w:after="160" w:line="259" w:lineRule="auto"/>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br w:type="page"/>
      </w:r>
    </w:p>
    <w:p w14:paraId="6CDE1BB0" w14:textId="77777777" w:rsidR="00DC0500" w:rsidRPr="00B506CA" w:rsidRDefault="00DC0500" w:rsidP="00B506CA">
      <w:pPr>
        <w:spacing w:after="150"/>
        <w:jc w:val="both"/>
        <w:rPr>
          <w:rFonts w:ascii="Times New Roman" w:hAnsi="Times New Roman" w:cs="Times New Roman"/>
          <w:color w:val="000000"/>
          <w:sz w:val="24"/>
          <w:szCs w:val="24"/>
          <w:lang w:val="ru-RU"/>
        </w:rPr>
      </w:pPr>
    </w:p>
    <w:p w14:paraId="1FD9101F" w14:textId="77777777" w:rsidR="007402F5" w:rsidRPr="00B506CA" w:rsidRDefault="007402F5" w:rsidP="00B506CA">
      <w:pPr>
        <w:spacing w:after="150"/>
        <w:jc w:val="both"/>
        <w:rPr>
          <w:rFonts w:ascii="Times New Roman" w:hAnsi="Times New Roman" w:cs="Times New Roman"/>
          <w:sz w:val="24"/>
          <w:szCs w:val="24"/>
          <w:lang w:val="ru-RU"/>
        </w:rPr>
      </w:pPr>
      <w:r w:rsidRPr="00B506CA">
        <w:rPr>
          <w:rFonts w:ascii="Times New Roman" w:hAnsi="Times New Roman" w:cs="Times New Roman"/>
          <w:color w:val="000000"/>
          <w:sz w:val="24"/>
          <w:szCs w:val="24"/>
          <w:lang w:val="ru-RU"/>
        </w:rPr>
        <w:t>ПРИЛОГ 3:</w:t>
      </w:r>
    </w:p>
    <w:p w14:paraId="654C3F5D" w14:textId="77777777" w:rsidR="007402F5" w:rsidRPr="00B506CA" w:rsidRDefault="007402F5" w:rsidP="00B506CA">
      <w:pPr>
        <w:spacing w:after="120"/>
        <w:jc w:val="both"/>
        <w:rPr>
          <w:rFonts w:ascii="Times New Roman" w:hAnsi="Times New Roman" w:cs="Times New Roman"/>
          <w:sz w:val="24"/>
          <w:szCs w:val="24"/>
          <w:lang w:val="ru-RU"/>
        </w:rPr>
      </w:pPr>
      <w:r w:rsidRPr="00B506CA">
        <w:rPr>
          <w:rFonts w:ascii="Times New Roman" w:hAnsi="Times New Roman" w:cs="Times New Roman"/>
          <w:b/>
          <w:color w:val="000000"/>
          <w:sz w:val="24"/>
          <w:szCs w:val="24"/>
          <w:lang w:val="ru-RU"/>
        </w:rPr>
        <w:t>Кључна питања за утврђивање циљева</w:t>
      </w:r>
    </w:p>
    <w:p w14:paraId="3927C547" w14:textId="77777777" w:rsidR="003E10BF" w:rsidRPr="00B506CA" w:rsidRDefault="007402F5" w:rsidP="00B506CA">
      <w:p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1) Због чега је неопходно постићи жељену промену на нивоу друштва? (одговором на ово питање дефинише се општи циљ).</w:t>
      </w:r>
    </w:p>
    <w:p w14:paraId="45C7FD40" w14:textId="77777777" w:rsidR="009A11E5" w:rsidRPr="00B506CA" w:rsidRDefault="009A11E5" w:rsidP="00B506CA">
      <w:p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Развијен и одржив снажан, интегрисан и ефикасан систем ИК у Србији координацијом напора у области метрологије, акредитације, стандардизације, оцењивања усаглашености и надзора над тржиштем, усклађен са европским и међународним прописима и стандардима, који подстиче континуирани развој институционалних капацитета, дигиталну трансформацију и иновације, ефикасно ангажујући заинтересоване стране и промовишући одрживост и транспарентност, побољшава конкурентност производа, обезбеђ</w:t>
      </w:r>
      <w:r w:rsidR="00EB2373" w:rsidRPr="00B506CA">
        <w:rPr>
          <w:rFonts w:ascii="Times New Roman" w:hAnsi="Times New Roman" w:cs="Times New Roman"/>
          <w:color w:val="000000"/>
          <w:sz w:val="24"/>
          <w:szCs w:val="24"/>
          <w:lang w:val="sr-Cyrl-RS"/>
        </w:rPr>
        <w:t>ује</w:t>
      </w:r>
      <w:r w:rsidRPr="00B506CA">
        <w:rPr>
          <w:rFonts w:ascii="Times New Roman" w:hAnsi="Times New Roman" w:cs="Times New Roman"/>
          <w:color w:val="000000"/>
          <w:sz w:val="24"/>
          <w:szCs w:val="24"/>
          <w:lang w:val="ru-RU"/>
        </w:rPr>
        <w:t xml:space="preserve"> њихов</w:t>
      </w:r>
      <w:r w:rsidRPr="00B506CA">
        <w:rPr>
          <w:rFonts w:ascii="Times New Roman" w:hAnsi="Times New Roman" w:cs="Times New Roman"/>
          <w:color w:val="000000"/>
          <w:sz w:val="24"/>
          <w:szCs w:val="24"/>
          <w:lang w:val="sr-Latn-RS"/>
        </w:rPr>
        <w:t>a</w:t>
      </w:r>
      <w:r w:rsidRPr="00B506CA">
        <w:rPr>
          <w:rFonts w:ascii="Times New Roman" w:hAnsi="Times New Roman" w:cs="Times New Roman"/>
          <w:color w:val="000000"/>
          <w:sz w:val="24"/>
          <w:szCs w:val="24"/>
          <w:lang w:val="ru-RU"/>
        </w:rPr>
        <w:t xml:space="preserve"> безбедност и квалитет уз олакшавање трговине и интеграцију у европско и глобално тржиште.</w:t>
      </w:r>
    </w:p>
    <w:p w14:paraId="244B4C87" w14:textId="77777777" w:rsidR="00EB2373" w:rsidRPr="00B506CA" w:rsidRDefault="009A11E5" w:rsidP="00B506CA">
      <w:pPr>
        <w:spacing w:after="150"/>
        <w:jc w:val="both"/>
        <w:rPr>
          <w:rFonts w:ascii="Times New Roman" w:hAnsi="Times New Roman" w:cs="Times New Roman"/>
          <w:color w:val="000000"/>
          <w:sz w:val="24"/>
          <w:szCs w:val="24"/>
          <w:lang w:val="sr-Cyrl-RS"/>
        </w:rPr>
      </w:pPr>
      <w:r w:rsidRPr="00B506CA">
        <w:rPr>
          <w:rFonts w:ascii="Times New Roman" w:hAnsi="Times New Roman" w:cs="Times New Roman"/>
          <w:color w:val="000000"/>
          <w:sz w:val="24"/>
          <w:szCs w:val="24"/>
          <w:lang w:val="ru-RU"/>
        </w:rPr>
        <w:t>Достизање општег циља ће се мерити исходишним индикатором Global QI Index (GQII), који у себи садржи меру напретка у свим елементима ИК Републике Србије. Пласман Републике Србије према општем индексу инфраструктуре квалитета GQII, као циљана вредност за 2030. годину: да Република Србија буде међу 35 најбољих земаља у свету</w:t>
      </w:r>
      <w:r w:rsidRPr="00B506CA">
        <w:rPr>
          <w:rFonts w:ascii="Times New Roman" w:hAnsi="Times New Roman" w:cs="Times New Roman"/>
          <w:color w:val="000000"/>
          <w:sz w:val="24"/>
          <w:szCs w:val="24"/>
          <w:lang w:val="sr-Latn-RS"/>
        </w:rPr>
        <w:t xml:space="preserve">, a </w:t>
      </w:r>
      <w:r w:rsidRPr="00B506CA">
        <w:rPr>
          <w:rFonts w:ascii="Times New Roman" w:hAnsi="Times New Roman" w:cs="Times New Roman"/>
          <w:color w:val="000000"/>
          <w:sz w:val="24"/>
          <w:szCs w:val="24"/>
          <w:lang w:val="sr-Cyrl-RS"/>
        </w:rPr>
        <w:t>у области акредитације 39. место до 2030. године</w:t>
      </w:r>
      <w:r w:rsidR="00EB2373" w:rsidRPr="00B506CA">
        <w:rPr>
          <w:rFonts w:ascii="Times New Roman" w:hAnsi="Times New Roman" w:cs="Times New Roman"/>
          <w:color w:val="000000"/>
          <w:sz w:val="24"/>
          <w:szCs w:val="24"/>
          <w:lang w:val="sr-Cyrl-RS"/>
        </w:rPr>
        <w:t>.</w:t>
      </w:r>
    </w:p>
    <w:p w14:paraId="77C3AD6F" w14:textId="77777777" w:rsidR="007402F5" w:rsidRPr="00B506CA" w:rsidRDefault="007402F5" w:rsidP="00B506CA">
      <w:p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28E165B9" w14:textId="77777777" w:rsidR="00D81E2C" w:rsidRPr="00B506CA" w:rsidRDefault="00D81E2C" w:rsidP="00B506CA">
      <w:p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Неопходност постизања наведених промена на нивоу друштва, директно је условљена циљевима који се желе постићи, а то су:</w:t>
      </w:r>
    </w:p>
    <w:p w14:paraId="6A084159" w14:textId="77777777" w:rsidR="00D81E2C" w:rsidRPr="00B506CA" w:rsidRDefault="00D81E2C" w:rsidP="00B506CA">
      <w:pPr>
        <w:spacing w:after="150"/>
        <w:jc w:val="both"/>
        <w:rPr>
          <w:rFonts w:ascii="Times New Roman" w:hAnsi="Times New Roman" w:cs="Times New Roman"/>
          <w:color w:val="000000"/>
          <w:sz w:val="24"/>
          <w:szCs w:val="24"/>
          <w:lang w:val="sr-Cyrl-RS"/>
        </w:rPr>
      </w:pPr>
      <w:r w:rsidRPr="00B506CA">
        <w:rPr>
          <w:rFonts w:ascii="Times New Roman" w:hAnsi="Times New Roman" w:cs="Times New Roman"/>
          <w:color w:val="000000"/>
          <w:sz w:val="24"/>
          <w:szCs w:val="24"/>
          <w:lang w:val="ru-RU"/>
        </w:rPr>
        <w:t xml:space="preserve">- </w:t>
      </w:r>
      <w:r w:rsidR="002C2085" w:rsidRPr="00B506CA">
        <w:rPr>
          <w:rFonts w:ascii="Times New Roman" w:hAnsi="Times New Roman" w:cs="Times New Roman"/>
          <w:color w:val="000000"/>
          <w:sz w:val="24"/>
          <w:szCs w:val="24"/>
          <w:lang w:val="ru-RU"/>
        </w:rPr>
        <w:t>потреба додатног усклађивања са</w:t>
      </w:r>
      <w:r w:rsidRPr="00B506CA">
        <w:rPr>
          <w:rFonts w:ascii="Times New Roman" w:hAnsi="Times New Roman" w:cs="Times New Roman"/>
          <w:color w:val="000000"/>
          <w:sz w:val="24"/>
          <w:szCs w:val="24"/>
          <w:lang w:val="ru-RU"/>
        </w:rPr>
        <w:t xml:space="preserve">  </w:t>
      </w:r>
      <w:r w:rsidRPr="00B506CA">
        <w:rPr>
          <w:rFonts w:ascii="Times New Roman" w:hAnsi="Times New Roman" w:cs="Times New Roman"/>
          <w:color w:val="000000"/>
          <w:sz w:val="24"/>
          <w:szCs w:val="24"/>
          <w:lang w:val="sr-Cyrl-RS"/>
        </w:rPr>
        <w:t xml:space="preserve">Уредбом Европског парламента и Савета број 765/2008; </w:t>
      </w:r>
    </w:p>
    <w:p w14:paraId="59BFD6B0" w14:textId="77777777" w:rsidR="00D81E2C" w:rsidRPr="00B506CA" w:rsidRDefault="00D81E2C" w:rsidP="00B506CA">
      <w:pPr>
        <w:spacing w:after="150"/>
        <w:jc w:val="both"/>
        <w:rPr>
          <w:rFonts w:ascii="Times New Roman" w:hAnsi="Times New Roman" w:cs="Times New Roman"/>
          <w:color w:val="000000"/>
          <w:sz w:val="24"/>
          <w:szCs w:val="24"/>
          <w:lang w:val="sr-Cyrl-CS"/>
        </w:rPr>
      </w:pPr>
      <w:r w:rsidRPr="00B506CA">
        <w:rPr>
          <w:rFonts w:ascii="Times New Roman" w:hAnsi="Times New Roman" w:cs="Times New Roman"/>
          <w:color w:val="000000"/>
          <w:sz w:val="24"/>
          <w:szCs w:val="24"/>
          <w:lang w:val="sr-Cyrl-RS"/>
        </w:rPr>
        <w:t xml:space="preserve">- </w:t>
      </w:r>
      <w:r w:rsidRPr="00B506CA">
        <w:rPr>
          <w:rFonts w:ascii="Times New Roman" w:hAnsi="Times New Roman" w:cs="Times New Roman"/>
          <w:color w:val="000000"/>
          <w:sz w:val="24"/>
          <w:szCs w:val="24"/>
          <w:lang w:val="sr-Cyrl-CS"/>
        </w:rPr>
        <w:t xml:space="preserve">унапређење функционисања поступка акредитације са становишта транспарентности самог постука акредитације и правне сигурности, кроз </w:t>
      </w:r>
      <w:r w:rsidR="00260538" w:rsidRPr="00B506CA">
        <w:rPr>
          <w:rFonts w:ascii="Times New Roman" w:hAnsi="Times New Roman" w:cs="Times New Roman"/>
          <w:color w:val="000000"/>
          <w:sz w:val="24"/>
          <w:szCs w:val="24"/>
          <w:lang w:val="sr-Cyrl-RS"/>
        </w:rPr>
        <w:t>ре</w:t>
      </w:r>
      <w:r w:rsidRPr="00B506CA">
        <w:rPr>
          <w:rFonts w:ascii="Times New Roman" w:hAnsi="Times New Roman" w:cs="Times New Roman"/>
          <w:color w:val="000000"/>
          <w:sz w:val="24"/>
          <w:szCs w:val="24"/>
          <w:lang w:val="sr-Cyrl-CS"/>
        </w:rPr>
        <w:t xml:space="preserve">дефинисање рокова за окончање поступка акредитације, као и поступка за обнављање акредитације; </w:t>
      </w:r>
    </w:p>
    <w:p w14:paraId="2F9BF23C" w14:textId="77777777" w:rsidR="00CA06D9" w:rsidRPr="00B506CA" w:rsidRDefault="00CA06D9" w:rsidP="00B506CA">
      <w:pPr>
        <w:spacing w:after="150"/>
        <w:jc w:val="both"/>
        <w:rPr>
          <w:rFonts w:ascii="Times New Roman" w:hAnsi="Times New Roman" w:cs="Times New Roman"/>
          <w:color w:val="000000"/>
          <w:sz w:val="24"/>
          <w:szCs w:val="24"/>
          <w:lang w:val="sr-Cyrl-CS"/>
        </w:rPr>
      </w:pPr>
      <w:r w:rsidRPr="00B506CA">
        <w:rPr>
          <w:rFonts w:ascii="Times New Roman" w:hAnsi="Times New Roman" w:cs="Times New Roman"/>
          <w:color w:val="000000"/>
          <w:sz w:val="24"/>
          <w:szCs w:val="24"/>
          <w:lang w:val="sr-Cyrl-CS"/>
        </w:rPr>
        <w:t xml:space="preserve">- </w:t>
      </w:r>
      <w:r w:rsidRPr="00B506CA">
        <w:rPr>
          <w:rFonts w:ascii="Times New Roman" w:hAnsi="Times New Roman" w:cs="Times New Roman"/>
          <w:color w:val="000000"/>
          <w:sz w:val="24"/>
          <w:szCs w:val="24"/>
          <w:lang w:val="sr-Cyrl-RS"/>
        </w:rPr>
        <w:t>спречавање</w:t>
      </w:r>
      <w:r w:rsidRPr="00B506CA">
        <w:rPr>
          <w:rFonts w:ascii="Times New Roman" w:hAnsi="Times New Roman" w:cs="Times New Roman"/>
          <w:color w:val="000000"/>
          <w:sz w:val="24"/>
          <w:szCs w:val="24"/>
          <w:lang w:val="ru-MD"/>
        </w:rPr>
        <w:t xml:space="preserve"> нелојалн</w:t>
      </w:r>
      <w:r w:rsidR="00250CD6" w:rsidRPr="00B506CA">
        <w:rPr>
          <w:rFonts w:ascii="Times New Roman" w:hAnsi="Times New Roman" w:cs="Times New Roman"/>
          <w:color w:val="000000"/>
          <w:sz w:val="24"/>
          <w:szCs w:val="24"/>
          <w:lang w:val="sr-Cyrl-RS"/>
        </w:rPr>
        <w:t>е</w:t>
      </w:r>
      <w:r w:rsidRPr="00B506CA">
        <w:rPr>
          <w:rFonts w:ascii="Times New Roman" w:hAnsi="Times New Roman" w:cs="Times New Roman"/>
          <w:color w:val="000000"/>
          <w:sz w:val="24"/>
          <w:szCs w:val="24"/>
          <w:lang w:val="ru-MD"/>
        </w:rPr>
        <w:t xml:space="preserve"> конкуренциј</w:t>
      </w:r>
      <w:r w:rsidRPr="00B506CA">
        <w:rPr>
          <w:rFonts w:ascii="Times New Roman" w:hAnsi="Times New Roman" w:cs="Times New Roman"/>
          <w:color w:val="000000"/>
          <w:sz w:val="24"/>
          <w:szCs w:val="24"/>
          <w:lang w:val="sr-Cyrl-RS"/>
        </w:rPr>
        <w:t>е на тржишту увођењем одредби које се односе на вођење евиденције тела из области сертификације система менаџмента која са страним акредитацијама послују у Републици Србији</w:t>
      </w:r>
      <w:r w:rsidR="00250CD6" w:rsidRPr="00B506CA">
        <w:rPr>
          <w:rFonts w:ascii="Times New Roman" w:hAnsi="Times New Roman" w:cs="Times New Roman"/>
          <w:color w:val="000000"/>
          <w:sz w:val="24"/>
          <w:szCs w:val="24"/>
          <w:lang w:val="sr-Cyrl-RS"/>
        </w:rPr>
        <w:t>;</w:t>
      </w:r>
    </w:p>
    <w:p w14:paraId="0CA8A88A" w14:textId="77777777" w:rsidR="00D81E2C" w:rsidRPr="00B506CA" w:rsidRDefault="00D81E2C" w:rsidP="00B506CA">
      <w:pPr>
        <w:spacing w:after="150"/>
        <w:jc w:val="both"/>
        <w:rPr>
          <w:rFonts w:ascii="Times New Roman" w:hAnsi="Times New Roman" w:cs="Times New Roman"/>
          <w:color w:val="000000"/>
          <w:sz w:val="24"/>
          <w:szCs w:val="24"/>
          <w:lang w:val="sr-Cyrl-CS"/>
        </w:rPr>
      </w:pPr>
      <w:r w:rsidRPr="00B506CA">
        <w:rPr>
          <w:rFonts w:ascii="Times New Roman" w:hAnsi="Times New Roman" w:cs="Times New Roman"/>
          <w:color w:val="000000"/>
          <w:sz w:val="24"/>
          <w:szCs w:val="24"/>
          <w:lang w:val="sr-Cyrl-CS"/>
        </w:rPr>
        <w:t>- додатно дефинисање послова које обавља АТС кроз додатно прецизирање појмова које важећи закон дефинише</w:t>
      </w:r>
      <w:r w:rsidR="00250CD6" w:rsidRPr="00B506CA">
        <w:rPr>
          <w:rFonts w:ascii="Times New Roman" w:hAnsi="Times New Roman" w:cs="Times New Roman"/>
          <w:color w:val="000000"/>
          <w:sz w:val="24"/>
          <w:szCs w:val="24"/>
          <w:lang w:val="sr-Cyrl-CS"/>
        </w:rPr>
        <w:t>:</w:t>
      </w:r>
      <w:r w:rsidRPr="00B506CA">
        <w:rPr>
          <w:rFonts w:ascii="Times New Roman" w:hAnsi="Times New Roman" w:cs="Times New Roman"/>
          <w:color w:val="000000"/>
          <w:sz w:val="24"/>
          <w:szCs w:val="24"/>
          <w:lang w:val="sr-Cyrl-CS"/>
        </w:rPr>
        <w:t xml:space="preserve"> </w:t>
      </w:r>
    </w:p>
    <w:p w14:paraId="3D566736" w14:textId="77777777" w:rsidR="00D81E2C" w:rsidRPr="00B506CA" w:rsidRDefault="00D81E2C" w:rsidP="00B506CA">
      <w:pPr>
        <w:spacing w:after="150"/>
        <w:jc w:val="both"/>
        <w:rPr>
          <w:rFonts w:ascii="Times New Roman" w:hAnsi="Times New Roman" w:cs="Times New Roman"/>
          <w:color w:val="000000"/>
          <w:sz w:val="24"/>
          <w:szCs w:val="24"/>
          <w:lang w:val="sr-Cyrl-CS"/>
        </w:rPr>
      </w:pPr>
      <w:r w:rsidRPr="00B506CA">
        <w:rPr>
          <w:rFonts w:ascii="Times New Roman" w:hAnsi="Times New Roman" w:cs="Times New Roman"/>
          <w:color w:val="000000"/>
          <w:sz w:val="24"/>
          <w:szCs w:val="24"/>
          <w:lang w:val="sr-Cyrl-CS"/>
        </w:rPr>
        <w:t>- неопходност за прописивањем другачијег</w:t>
      </w:r>
      <w:r w:rsidR="008B4004" w:rsidRPr="00B506CA">
        <w:rPr>
          <w:rFonts w:ascii="Times New Roman" w:hAnsi="Times New Roman" w:cs="Times New Roman"/>
          <w:color w:val="000000"/>
          <w:sz w:val="24"/>
          <w:szCs w:val="24"/>
          <w:lang w:val="sr-Cyrl-CS"/>
        </w:rPr>
        <w:t xml:space="preserve"> </w:t>
      </w:r>
      <w:r w:rsidR="0036091F" w:rsidRPr="00B506CA">
        <w:rPr>
          <w:rFonts w:ascii="Times New Roman" w:hAnsi="Times New Roman" w:cs="Times New Roman"/>
          <w:color w:val="000000"/>
          <w:sz w:val="24"/>
          <w:szCs w:val="24"/>
          <w:lang w:val="sr-Cyrl-CS"/>
        </w:rPr>
        <w:t xml:space="preserve">начина одлучивања и </w:t>
      </w:r>
      <w:r w:rsidRPr="00B506CA">
        <w:rPr>
          <w:rFonts w:ascii="Times New Roman" w:hAnsi="Times New Roman" w:cs="Times New Roman"/>
          <w:color w:val="000000"/>
          <w:sz w:val="24"/>
          <w:szCs w:val="24"/>
          <w:lang w:val="sr-Cyrl-CS"/>
        </w:rPr>
        <w:t xml:space="preserve"> састава Комисије за жалбе и начина њеног одлучивања; </w:t>
      </w:r>
    </w:p>
    <w:p w14:paraId="36C25B7C" w14:textId="77777777" w:rsidR="007402F5" w:rsidRPr="00B506CA" w:rsidRDefault="007402F5" w:rsidP="00B506CA">
      <w:p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593C67DB" w14:textId="77777777" w:rsidR="003E10BF" w:rsidRPr="00B506CA" w:rsidRDefault="003E10BF" w:rsidP="00B506CA">
      <w:pPr>
        <w:spacing w:after="150"/>
        <w:jc w:val="both"/>
        <w:rPr>
          <w:rFonts w:ascii="Times New Roman" w:hAnsi="Times New Roman" w:cs="Times New Roman"/>
          <w:sz w:val="24"/>
          <w:szCs w:val="24"/>
          <w:lang w:val="ru-RU"/>
        </w:rPr>
      </w:pPr>
      <w:r w:rsidRPr="00B506CA">
        <w:rPr>
          <w:rFonts w:ascii="Times New Roman" w:hAnsi="Times New Roman" w:cs="Times New Roman"/>
          <w:color w:val="000000"/>
          <w:sz w:val="24"/>
          <w:szCs w:val="24"/>
          <w:lang w:val="ru-RU"/>
        </w:rPr>
        <w:t xml:space="preserve">Општи и посебни циљеви </w:t>
      </w:r>
      <w:r w:rsidR="00C77F67" w:rsidRPr="00B506CA">
        <w:rPr>
          <w:rFonts w:ascii="Times New Roman" w:hAnsi="Times New Roman" w:cs="Times New Roman"/>
          <w:color w:val="000000"/>
          <w:sz w:val="24"/>
          <w:szCs w:val="24"/>
          <w:lang w:val="ru-RU"/>
        </w:rPr>
        <w:t xml:space="preserve">усклађени су са </w:t>
      </w:r>
      <w:r w:rsidR="00F23294" w:rsidRPr="00B506CA">
        <w:rPr>
          <w:rFonts w:ascii="Times New Roman" w:hAnsi="Times New Roman" w:cs="Times New Roman"/>
          <w:color w:val="000000"/>
          <w:sz w:val="24"/>
          <w:szCs w:val="24"/>
          <w:lang w:val="ru-RU"/>
        </w:rPr>
        <w:t xml:space="preserve">планским документима неопходним </w:t>
      </w:r>
      <w:r w:rsidR="009B7C76" w:rsidRPr="00B506CA">
        <w:rPr>
          <w:rFonts w:ascii="Times New Roman" w:hAnsi="Times New Roman" w:cs="Times New Roman"/>
          <w:color w:val="000000"/>
          <w:sz w:val="24"/>
          <w:szCs w:val="24"/>
          <w:lang w:val="ru-RU"/>
        </w:rPr>
        <w:t xml:space="preserve">за </w:t>
      </w:r>
      <w:r w:rsidR="00F23294" w:rsidRPr="00B506CA">
        <w:rPr>
          <w:rFonts w:ascii="Times New Roman" w:hAnsi="Times New Roman" w:cs="Times New Roman"/>
          <w:color w:val="000000"/>
          <w:sz w:val="24"/>
          <w:szCs w:val="24"/>
          <w:lang w:val="ru-RU"/>
        </w:rPr>
        <w:t xml:space="preserve">испуњавање мерила за отварање преговарачког поглавља 1 – Слобода кретања робе која су у октобру 2024. године усвојена на Влади Републике Србије, као и са </w:t>
      </w:r>
      <w:r w:rsidR="00C77F67" w:rsidRPr="00B506CA">
        <w:rPr>
          <w:rFonts w:ascii="Times New Roman" w:hAnsi="Times New Roman" w:cs="Times New Roman"/>
          <w:color w:val="000000"/>
          <w:sz w:val="24"/>
          <w:szCs w:val="24"/>
          <w:lang w:val="ru-RU"/>
        </w:rPr>
        <w:t>Национални</w:t>
      </w:r>
      <w:r w:rsidR="00C77F67" w:rsidRPr="00B506CA">
        <w:rPr>
          <w:rFonts w:ascii="Times New Roman" w:hAnsi="Times New Roman" w:cs="Times New Roman"/>
          <w:color w:val="000000"/>
          <w:sz w:val="24"/>
          <w:szCs w:val="24"/>
          <w:lang w:val="sr-Cyrl-RS"/>
        </w:rPr>
        <w:t>м</w:t>
      </w:r>
      <w:r w:rsidR="00C77F67" w:rsidRPr="00B506CA">
        <w:rPr>
          <w:rFonts w:ascii="Times New Roman" w:hAnsi="Times New Roman" w:cs="Times New Roman"/>
          <w:color w:val="000000"/>
          <w:sz w:val="24"/>
          <w:szCs w:val="24"/>
          <w:lang w:val="ru-RU"/>
        </w:rPr>
        <w:t xml:space="preserve"> програмом за усвајање правних тековина Европске уније</w:t>
      </w:r>
      <w:r w:rsidRPr="00B506CA">
        <w:rPr>
          <w:rFonts w:ascii="Times New Roman" w:hAnsi="Times New Roman" w:cs="Times New Roman"/>
          <w:color w:val="000000"/>
          <w:sz w:val="24"/>
          <w:szCs w:val="24"/>
          <w:lang w:val="sr-Cyrl-RS"/>
        </w:rPr>
        <w:t>.</w:t>
      </w:r>
    </w:p>
    <w:p w14:paraId="7D692528" w14:textId="77777777" w:rsidR="007402F5" w:rsidRPr="00B506CA" w:rsidRDefault="003E10BF" w:rsidP="00B506CA">
      <w:p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 xml:space="preserve"> </w:t>
      </w:r>
      <w:r w:rsidR="007402F5" w:rsidRPr="00B506CA">
        <w:rPr>
          <w:rFonts w:ascii="Times New Roman" w:hAnsi="Times New Roman" w:cs="Times New Roman"/>
          <w:color w:val="000000"/>
          <w:sz w:val="24"/>
          <w:szCs w:val="24"/>
          <w:lang w:val="ru-RU"/>
        </w:rPr>
        <w:t>4) На основу којих показатеља учинка ће бити могуће утврдити да ли је дошло до остваривања општих односно посебних циљева?</w:t>
      </w:r>
    </w:p>
    <w:p w14:paraId="45C35F40" w14:textId="77777777" w:rsidR="00D54647" w:rsidRPr="00B506CA" w:rsidRDefault="00D54647" w:rsidP="00B506CA">
      <w:pPr>
        <w:spacing w:after="150"/>
        <w:jc w:val="both"/>
        <w:rPr>
          <w:rFonts w:ascii="Times New Roman" w:hAnsi="Times New Roman" w:cs="Times New Roman"/>
          <w:sz w:val="24"/>
          <w:szCs w:val="24"/>
          <w:lang w:val="ru-RU"/>
        </w:rPr>
      </w:pPr>
      <w:r w:rsidRPr="00B506CA">
        <w:rPr>
          <w:rFonts w:ascii="Times New Roman" w:hAnsi="Times New Roman" w:cs="Times New Roman"/>
          <w:sz w:val="24"/>
          <w:szCs w:val="24"/>
          <w:lang w:val="ru-RU"/>
        </w:rPr>
        <w:t>Показатељи учинка су:</w:t>
      </w:r>
    </w:p>
    <w:p w14:paraId="7329ED7E" w14:textId="77777777" w:rsidR="00D54647" w:rsidRPr="00B506CA" w:rsidRDefault="00D54647" w:rsidP="00B506CA">
      <w:pPr>
        <w:spacing w:after="150"/>
        <w:jc w:val="both"/>
        <w:rPr>
          <w:rFonts w:ascii="Times New Roman" w:hAnsi="Times New Roman" w:cs="Times New Roman"/>
          <w:sz w:val="24"/>
          <w:szCs w:val="24"/>
          <w:lang w:val="sr-Cyrl-RS"/>
        </w:rPr>
      </w:pPr>
      <w:r w:rsidRPr="00B506CA">
        <w:rPr>
          <w:rFonts w:ascii="Times New Roman" w:hAnsi="Times New Roman" w:cs="Times New Roman"/>
          <w:sz w:val="24"/>
          <w:szCs w:val="24"/>
          <w:lang w:val="sr-Cyrl-RS"/>
        </w:rPr>
        <w:t>-усклађеност са Уредбом Европског парламента и Савета број 765/2008;</w:t>
      </w:r>
    </w:p>
    <w:p w14:paraId="2A88F369" w14:textId="77777777" w:rsidR="00D54647" w:rsidRPr="00B506CA" w:rsidRDefault="00D54647" w:rsidP="00B506CA">
      <w:pPr>
        <w:spacing w:after="150"/>
        <w:jc w:val="both"/>
        <w:rPr>
          <w:rFonts w:ascii="Times New Roman" w:hAnsi="Times New Roman" w:cs="Times New Roman"/>
          <w:sz w:val="24"/>
          <w:szCs w:val="24"/>
          <w:lang w:val="sr-Cyrl-CS"/>
        </w:rPr>
      </w:pPr>
      <w:r w:rsidRPr="00B506CA">
        <w:rPr>
          <w:rFonts w:ascii="Times New Roman" w:hAnsi="Times New Roman" w:cs="Times New Roman"/>
          <w:sz w:val="24"/>
          <w:szCs w:val="24"/>
          <w:lang w:val="sr-Cyrl-RS"/>
        </w:rPr>
        <w:t>-</w:t>
      </w:r>
      <w:r w:rsidR="0036091F" w:rsidRPr="00B506CA">
        <w:rPr>
          <w:rFonts w:ascii="Times New Roman" w:hAnsi="Times New Roman" w:cs="Times New Roman"/>
          <w:sz w:val="24"/>
          <w:szCs w:val="24"/>
          <w:lang w:val="sr-Cyrl-CS"/>
        </w:rPr>
        <w:t>реално</w:t>
      </w:r>
      <w:r w:rsidRPr="00B506CA">
        <w:rPr>
          <w:rFonts w:ascii="Times New Roman" w:hAnsi="Times New Roman" w:cs="Times New Roman"/>
          <w:sz w:val="24"/>
          <w:szCs w:val="24"/>
          <w:lang w:val="sr-Cyrl-CS"/>
        </w:rPr>
        <w:t xml:space="preserve"> и извесн</w:t>
      </w:r>
      <w:r w:rsidR="008A6DD2" w:rsidRPr="00B506CA">
        <w:rPr>
          <w:rFonts w:ascii="Times New Roman" w:hAnsi="Times New Roman" w:cs="Times New Roman"/>
          <w:sz w:val="24"/>
          <w:szCs w:val="24"/>
          <w:lang w:val="sr-Cyrl-CS"/>
        </w:rPr>
        <w:t>о</w:t>
      </w:r>
      <w:r w:rsidRPr="00B506CA">
        <w:rPr>
          <w:rFonts w:ascii="Times New Roman" w:hAnsi="Times New Roman" w:cs="Times New Roman"/>
          <w:sz w:val="24"/>
          <w:szCs w:val="24"/>
          <w:lang w:val="sr-Cyrl-CS"/>
        </w:rPr>
        <w:t xml:space="preserve"> оконча</w:t>
      </w:r>
      <w:r w:rsidR="008A6DD2" w:rsidRPr="00B506CA">
        <w:rPr>
          <w:rFonts w:ascii="Times New Roman" w:hAnsi="Times New Roman" w:cs="Times New Roman"/>
          <w:sz w:val="24"/>
          <w:szCs w:val="24"/>
          <w:lang w:val="sr-Cyrl-CS"/>
        </w:rPr>
        <w:t>ње</w:t>
      </w:r>
      <w:r w:rsidRPr="00B506CA">
        <w:rPr>
          <w:rFonts w:ascii="Times New Roman" w:hAnsi="Times New Roman" w:cs="Times New Roman"/>
          <w:sz w:val="24"/>
          <w:szCs w:val="24"/>
          <w:lang w:val="sr-Cyrl-CS"/>
        </w:rPr>
        <w:t xml:space="preserve"> поступака акредитације</w:t>
      </w:r>
      <w:r w:rsidR="0036091F" w:rsidRPr="00B506CA">
        <w:rPr>
          <w:rFonts w:ascii="Times New Roman" w:hAnsi="Times New Roman" w:cs="Times New Roman"/>
          <w:sz w:val="24"/>
          <w:szCs w:val="24"/>
          <w:lang w:val="sr-Cyrl-CS"/>
        </w:rPr>
        <w:t xml:space="preserve"> у дефинисаном року</w:t>
      </w:r>
      <w:r w:rsidRPr="00B506CA">
        <w:rPr>
          <w:rFonts w:ascii="Times New Roman" w:hAnsi="Times New Roman" w:cs="Times New Roman"/>
          <w:sz w:val="24"/>
          <w:szCs w:val="24"/>
          <w:lang w:val="sr-Cyrl-CS"/>
        </w:rPr>
        <w:t xml:space="preserve">; </w:t>
      </w:r>
    </w:p>
    <w:p w14:paraId="62EEC7B4" w14:textId="77777777" w:rsidR="00D54647" w:rsidRPr="00B506CA" w:rsidRDefault="00D54647" w:rsidP="00B506CA">
      <w:pPr>
        <w:spacing w:after="150"/>
        <w:jc w:val="both"/>
        <w:rPr>
          <w:rFonts w:ascii="Times New Roman" w:hAnsi="Times New Roman" w:cs="Times New Roman"/>
          <w:sz w:val="24"/>
          <w:szCs w:val="24"/>
          <w:lang w:val="sr-Cyrl-CS"/>
        </w:rPr>
      </w:pPr>
      <w:r w:rsidRPr="00B506CA">
        <w:rPr>
          <w:rFonts w:ascii="Times New Roman" w:hAnsi="Times New Roman" w:cs="Times New Roman"/>
          <w:sz w:val="24"/>
          <w:szCs w:val="24"/>
          <w:lang w:val="sr-Cyrl-CS"/>
        </w:rPr>
        <w:t xml:space="preserve">-отклањање неизвесности у вези послова које обавља АТС кроз додатно прецизирање појмова које важећи закон; </w:t>
      </w:r>
    </w:p>
    <w:p w14:paraId="7D7025F2" w14:textId="77777777" w:rsidR="006B50DA" w:rsidRPr="00B506CA" w:rsidRDefault="00D62648" w:rsidP="00B506CA">
      <w:pPr>
        <w:spacing w:after="150"/>
        <w:jc w:val="both"/>
        <w:rPr>
          <w:rFonts w:ascii="Times New Roman" w:hAnsi="Times New Roman" w:cs="Times New Roman"/>
          <w:sz w:val="24"/>
          <w:szCs w:val="24"/>
          <w:lang w:val="sr-Cyrl-CS"/>
        </w:rPr>
      </w:pPr>
      <w:r w:rsidRPr="00B506CA">
        <w:rPr>
          <w:rFonts w:ascii="Times New Roman" w:hAnsi="Times New Roman" w:cs="Times New Roman"/>
          <w:sz w:val="24"/>
          <w:szCs w:val="24"/>
          <w:lang w:val="sr-Cyrl-CS"/>
        </w:rPr>
        <w:t>-повећање</w:t>
      </w:r>
      <w:r w:rsidR="00D54647" w:rsidRPr="00B506CA">
        <w:rPr>
          <w:rFonts w:ascii="Times New Roman" w:hAnsi="Times New Roman" w:cs="Times New Roman"/>
          <w:sz w:val="24"/>
          <w:szCs w:val="24"/>
          <w:lang w:val="sr-Cyrl-CS"/>
        </w:rPr>
        <w:t xml:space="preserve"> ефикасност</w:t>
      </w:r>
      <w:r w:rsidRPr="00B506CA">
        <w:rPr>
          <w:rFonts w:ascii="Times New Roman" w:hAnsi="Times New Roman" w:cs="Times New Roman"/>
          <w:sz w:val="24"/>
          <w:szCs w:val="24"/>
          <w:lang w:val="sr-Cyrl-CS"/>
        </w:rPr>
        <w:t>и у раду и одлучивању Комисије за жалбе;</w:t>
      </w:r>
    </w:p>
    <w:p w14:paraId="526CA1C9" w14:textId="77777777" w:rsidR="00260538" w:rsidRPr="00B506CA" w:rsidRDefault="006B50DA" w:rsidP="00B506CA">
      <w:pPr>
        <w:spacing w:after="150"/>
        <w:jc w:val="both"/>
        <w:rPr>
          <w:rFonts w:ascii="Times New Roman" w:hAnsi="Times New Roman" w:cs="Times New Roman"/>
          <w:sz w:val="24"/>
          <w:szCs w:val="24"/>
          <w:lang w:val="sr-Cyrl-CS"/>
        </w:rPr>
      </w:pPr>
      <w:r w:rsidRPr="00B506CA">
        <w:rPr>
          <w:rFonts w:ascii="Times New Roman" w:hAnsi="Times New Roman" w:cs="Times New Roman"/>
          <w:sz w:val="24"/>
          <w:szCs w:val="24"/>
          <w:lang w:val="sr-Cyrl-CS"/>
        </w:rPr>
        <w:t>-п</w:t>
      </w:r>
      <w:r w:rsidR="00260538" w:rsidRPr="00B506CA">
        <w:rPr>
          <w:rFonts w:ascii="Times New Roman" w:hAnsi="Times New Roman" w:cs="Times New Roman"/>
          <w:sz w:val="24"/>
          <w:szCs w:val="24"/>
          <w:lang w:val="sr-Cyrl-CS"/>
        </w:rPr>
        <w:t>овећа</w:t>
      </w:r>
      <w:r w:rsidR="00AF5824" w:rsidRPr="00B506CA">
        <w:rPr>
          <w:rFonts w:ascii="Times New Roman" w:hAnsi="Times New Roman" w:cs="Times New Roman"/>
          <w:sz w:val="24"/>
          <w:szCs w:val="24"/>
          <w:lang w:val="sr-Cyrl-CS"/>
        </w:rPr>
        <w:t>њ</w:t>
      </w:r>
      <w:r w:rsidR="00260538" w:rsidRPr="00B506CA">
        <w:rPr>
          <w:rFonts w:ascii="Times New Roman" w:hAnsi="Times New Roman" w:cs="Times New Roman"/>
          <w:sz w:val="24"/>
          <w:szCs w:val="24"/>
          <w:lang w:val="sr-Cyrl-CS"/>
        </w:rPr>
        <w:t>е транспарентности рада Акредитационог тела Србије</w:t>
      </w:r>
      <w:r w:rsidRPr="00B506CA">
        <w:rPr>
          <w:rFonts w:ascii="Times New Roman" w:hAnsi="Times New Roman" w:cs="Times New Roman"/>
          <w:sz w:val="24"/>
          <w:szCs w:val="24"/>
          <w:lang w:val="sr-Cyrl-CS"/>
        </w:rPr>
        <w:t>.</w:t>
      </w:r>
    </w:p>
    <w:p w14:paraId="2C877303" w14:textId="77777777" w:rsidR="009B7C76" w:rsidRPr="00B506CA" w:rsidRDefault="009B7C76" w:rsidP="00B506CA">
      <w:pPr>
        <w:spacing w:after="160" w:line="259" w:lineRule="auto"/>
        <w:jc w:val="both"/>
        <w:rPr>
          <w:rFonts w:ascii="Times New Roman" w:hAnsi="Times New Roman" w:cs="Times New Roman"/>
          <w:sz w:val="24"/>
          <w:szCs w:val="24"/>
          <w:lang w:val="ru-RU"/>
        </w:rPr>
      </w:pPr>
      <w:r w:rsidRPr="00B506CA">
        <w:rPr>
          <w:rFonts w:ascii="Times New Roman" w:hAnsi="Times New Roman" w:cs="Times New Roman"/>
          <w:sz w:val="24"/>
          <w:szCs w:val="24"/>
          <w:lang w:val="ru-RU"/>
        </w:rPr>
        <w:br w:type="page"/>
      </w:r>
    </w:p>
    <w:p w14:paraId="63540F82" w14:textId="77777777" w:rsidR="007402F5" w:rsidRPr="00B506CA" w:rsidRDefault="007402F5" w:rsidP="00B506CA">
      <w:pPr>
        <w:spacing w:after="150"/>
        <w:jc w:val="both"/>
        <w:rPr>
          <w:rFonts w:ascii="Times New Roman" w:hAnsi="Times New Roman" w:cs="Times New Roman"/>
          <w:sz w:val="24"/>
          <w:szCs w:val="24"/>
          <w:lang w:val="ru-RU"/>
        </w:rPr>
      </w:pPr>
      <w:r w:rsidRPr="00B506CA">
        <w:rPr>
          <w:rFonts w:ascii="Times New Roman" w:hAnsi="Times New Roman" w:cs="Times New Roman"/>
          <w:color w:val="000000"/>
          <w:sz w:val="24"/>
          <w:szCs w:val="24"/>
          <w:lang w:val="ru-RU"/>
        </w:rPr>
        <w:t>ПРИЛОГ 4:</w:t>
      </w:r>
    </w:p>
    <w:p w14:paraId="2AE3CAC4" w14:textId="77777777" w:rsidR="007402F5" w:rsidRPr="00B506CA" w:rsidRDefault="007402F5" w:rsidP="00B506CA">
      <w:pPr>
        <w:spacing w:after="120"/>
        <w:jc w:val="both"/>
        <w:rPr>
          <w:rFonts w:ascii="Times New Roman" w:hAnsi="Times New Roman" w:cs="Times New Roman"/>
          <w:sz w:val="24"/>
          <w:szCs w:val="24"/>
          <w:lang w:val="ru-RU"/>
        </w:rPr>
      </w:pPr>
      <w:r w:rsidRPr="00B506CA">
        <w:rPr>
          <w:rFonts w:ascii="Times New Roman" w:hAnsi="Times New Roman" w:cs="Times New Roman"/>
          <w:b/>
          <w:color w:val="000000"/>
          <w:sz w:val="24"/>
          <w:szCs w:val="24"/>
          <w:lang w:val="ru-RU"/>
        </w:rPr>
        <w:t>Кључна питања за идентификовање опција јавних политика</w:t>
      </w:r>
    </w:p>
    <w:p w14:paraId="7FE68130" w14:textId="77777777" w:rsidR="007402F5" w:rsidRPr="00B506CA" w:rsidRDefault="007402F5" w:rsidP="00B506CA">
      <w:pPr>
        <w:spacing w:after="150" w:line="240" w:lineRule="auto"/>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1) Које релевантне опције (алтернативне мере, односно групе мера) за остварење циља су узете у разматрање? Да ли је разматрана „</w:t>
      </w:r>
      <w:r w:rsidRPr="00B506CA">
        <w:rPr>
          <w:rFonts w:ascii="Times New Roman" w:hAnsi="Times New Roman" w:cs="Times New Roman"/>
          <w:i/>
          <w:color w:val="000000"/>
          <w:sz w:val="24"/>
          <w:szCs w:val="24"/>
        </w:rPr>
        <w:t>status</w:t>
      </w:r>
      <w:r w:rsidRPr="00B506CA">
        <w:rPr>
          <w:rFonts w:ascii="Times New Roman" w:hAnsi="Times New Roman" w:cs="Times New Roman"/>
          <w:i/>
          <w:color w:val="000000"/>
          <w:sz w:val="24"/>
          <w:szCs w:val="24"/>
          <w:lang w:val="ru-RU"/>
        </w:rPr>
        <w:t xml:space="preserve"> </w:t>
      </w:r>
      <w:r w:rsidRPr="00B506CA">
        <w:rPr>
          <w:rFonts w:ascii="Times New Roman" w:hAnsi="Times New Roman" w:cs="Times New Roman"/>
          <w:i/>
          <w:color w:val="000000"/>
          <w:sz w:val="24"/>
          <w:szCs w:val="24"/>
        </w:rPr>
        <w:t>quo</w:t>
      </w:r>
      <w:r w:rsidRPr="00B506CA">
        <w:rPr>
          <w:rFonts w:ascii="Times New Roman" w:hAnsi="Times New Roman" w:cs="Times New Roman"/>
          <w:color w:val="000000"/>
          <w:sz w:val="24"/>
          <w:szCs w:val="24"/>
          <w:lang w:val="ru-RU"/>
        </w:rPr>
        <w:t>” опција?</w:t>
      </w:r>
    </w:p>
    <w:p w14:paraId="48F71349" w14:textId="505EC0A0" w:rsidR="00671DBF" w:rsidRPr="00B506CA" w:rsidRDefault="00671DBF" w:rsidP="00B506CA">
      <w:pPr>
        <w:spacing w:after="150" w:line="240" w:lineRule="auto"/>
        <w:jc w:val="both"/>
        <w:rPr>
          <w:rFonts w:ascii="Times New Roman" w:hAnsi="Times New Roman" w:cs="Times New Roman"/>
          <w:sz w:val="24"/>
          <w:szCs w:val="24"/>
          <w:lang w:val="ru-RU"/>
        </w:rPr>
      </w:pPr>
      <w:r w:rsidRPr="00B506CA">
        <w:rPr>
          <w:rFonts w:ascii="Times New Roman" w:hAnsi="Times New Roman" w:cs="Times New Roman"/>
          <w:sz w:val="24"/>
          <w:szCs w:val="24"/>
          <w:lang w:val="ru-RU"/>
        </w:rPr>
        <w:t>И</w:t>
      </w:r>
      <w:r w:rsidRPr="00B506CA">
        <w:rPr>
          <w:rFonts w:ascii="Times New Roman" w:hAnsi="Times New Roman" w:cs="Times New Roman"/>
          <w:sz w:val="24"/>
          <w:szCs w:val="24"/>
          <w:lang w:val="sr-Cyrl-RS"/>
        </w:rPr>
        <w:t>ако су разматране и друге могућности</w:t>
      </w:r>
      <w:r w:rsidR="00E22AF7" w:rsidRPr="00B506CA">
        <w:rPr>
          <w:rFonts w:ascii="Times New Roman" w:hAnsi="Times New Roman" w:cs="Times New Roman"/>
          <w:sz w:val="24"/>
          <w:szCs w:val="24"/>
          <w:lang w:val="sr-Cyrl-RS"/>
        </w:rPr>
        <w:t>, па и могућност да се задржи status quo,</w:t>
      </w:r>
      <w:r w:rsidRPr="00B506CA">
        <w:rPr>
          <w:rFonts w:ascii="Times New Roman" w:hAnsi="Times New Roman" w:cs="Times New Roman"/>
          <w:sz w:val="24"/>
          <w:szCs w:val="24"/>
          <w:lang w:val="sr-Cyrl-RS"/>
        </w:rPr>
        <w:t xml:space="preserve"> </w:t>
      </w:r>
      <w:r w:rsidR="00E22AF7" w:rsidRPr="00B506CA">
        <w:rPr>
          <w:rFonts w:ascii="Times New Roman" w:hAnsi="Times New Roman" w:cs="Times New Roman"/>
          <w:sz w:val="24"/>
          <w:szCs w:val="24"/>
          <w:lang w:val="sr-Cyrl-RS"/>
        </w:rPr>
        <w:t xml:space="preserve">због значаја проблема </w:t>
      </w:r>
      <w:r w:rsidRPr="00B506CA">
        <w:rPr>
          <w:rFonts w:ascii="Times New Roman" w:hAnsi="Times New Roman" w:cs="Times New Roman"/>
          <w:sz w:val="24"/>
          <w:szCs w:val="24"/>
          <w:lang w:val="sr-Cyrl-RS"/>
        </w:rPr>
        <w:t>наведених под питањем бр. 4) у оквиру наслова „</w:t>
      </w:r>
      <w:r w:rsidRPr="00B506CA">
        <w:rPr>
          <w:rFonts w:ascii="Times New Roman" w:hAnsi="Times New Roman" w:cs="Times New Roman"/>
          <w:sz w:val="24"/>
          <w:szCs w:val="24"/>
          <w:lang w:val="ru-RU"/>
        </w:rPr>
        <w:t>Кључна питања за анализу постојећег стања и правилно дефинисање промене која се предлаже</w:t>
      </w:r>
      <w:r w:rsidR="00827926" w:rsidRPr="00827926">
        <w:rPr>
          <w:rFonts w:ascii="Times New Roman" w:hAnsi="Times New Roman" w:cs="Times New Roman"/>
          <w:sz w:val="24"/>
          <w:szCs w:val="24"/>
          <w:lang w:val="sr-Cyrl-RS"/>
        </w:rPr>
        <w:t>”</w:t>
      </w:r>
      <w:r w:rsidRPr="00B506CA">
        <w:rPr>
          <w:rFonts w:ascii="Times New Roman" w:hAnsi="Times New Roman" w:cs="Times New Roman"/>
          <w:sz w:val="24"/>
          <w:szCs w:val="24"/>
          <w:lang w:val="sr-Cyrl-RS"/>
        </w:rPr>
        <w:t xml:space="preserve">, </w:t>
      </w:r>
      <w:r w:rsidR="00E22AF7" w:rsidRPr="00B506CA">
        <w:rPr>
          <w:rFonts w:ascii="Times New Roman" w:hAnsi="Times New Roman" w:cs="Times New Roman"/>
          <w:sz w:val="24"/>
          <w:szCs w:val="24"/>
          <w:lang w:val="sr-Cyrl-RS"/>
        </w:rPr>
        <w:t>одлучено</w:t>
      </w:r>
      <w:r w:rsidRPr="00B506CA">
        <w:rPr>
          <w:rFonts w:ascii="Times New Roman" w:hAnsi="Times New Roman" w:cs="Times New Roman"/>
          <w:sz w:val="24"/>
          <w:szCs w:val="24"/>
          <w:lang w:val="sr-Cyrl-RS"/>
        </w:rPr>
        <w:t xml:space="preserve"> је да </w:t>
      </w:r>
      <w:r w:rsidR="00B075B8" w:rsidRPr="00B506CA">
        <w:rPr>
          <w:rFonts w:ascii="Times New Roman" w:hAnsi="Times New Roman" w:cs="Times New Roman"/>
          <w:sz w:val="24"/>
          <w:szCs w:val="24"/>
          <w:lang w:val="sr-Cyrl-RS"/>
        </w:rPr>
        <w:t>искључиво</w:t>
      </w:r>
      <w:r w:rsidRPr="00B506CA">
        <w:rPr>
          <w:rFonts w:ascii="Times New Roman" w:hAnsi="Times New Roman" w:cs="Times New Roman"/>
          <w:sz w:val="24"/>
          <w:szCs w:val="24"/>
          <w:lang w:val="sr-Cyrl-RS"/>
        </w:rPr>
        <w:t xml:space="preserve"> д</w:t>
      </w:r>
      <w:r w:rsidR="00E22AF7" w:rsidRPr="00B506CA">
        <w:rPr>
          <w:rFonts w:ascii="Times New Roman" w:hAnsi="Times New Roman" w:cs="Times New Roman"/>
          <w:sz w:val="24"/>
          <w:szCs w:val="24"/>
          <w:lang w:val="sr-Cyrl-RS"/>
        </w:rPr>
        <w:t xml:space="preserve">оношење </w:t>
      </w:r>
      <w:r w:rsidR="00BE3824" w:rsidRPr="00B506CA">
        <w:rPr>
          <w:rFonts w:ascii="Times New Roman" w:hAnsi="Times New Roman" w:cs="Times New Roman"/>
          <w:sz w:val="24"/>
          <w:szCs w:val="24"/>
          <w:lang w:val="sr-Cyrl-RS"/>
        </w:rPr>
        <w:t xml:space="preserve">новог </w:t>
      </w:r>
      <w:r w:rsidR="00E22AF7" w:rsidRPr="00B506CA">
        <w:rPr>
          <w:rFonts w:ascii="Times New Roman" w:hAnsi="Times New Roman" w:cs="Times New Roman"/>
          <w:sz w:val="24"/>
          <w:szCs w:val="24"/>
          <w:lang w:val="sr-Cyrl-RS"/>
        </w:rPr>
        <w:t>З</w:t>
      </w:r>
      <w:r w:rsidRPr="00B506CA">
        <w:rPr>
          <w:rFonts w:ascii="Times New Roman" w:hAnsi="Times New Roman" w:cs="Times New Roman"/>
          <w:sz w:val="24"/>
          <w:szCs w:val="24"/>
          <w:lang w:val="sr-Cyrl-RS"/>
        </w:rPr>
        <w:t>акона омогућава ефикасно решавање</w:t>
      </w:r>
      <w:r w:rsidR="001C1C6F" w:rsidRPr="00B506CA">
        <w:rPr>
          <w:rFonts w:ascii="Times New Roman" w:hAnsi="Times New Roman" w:cs="Times New Roman"/>
          <w:sz w:val="24"/>
          <w:szCs w:val="24"/>
          <w:lang w:val="sr-Cyrl-RS"/>
        </w:rPr>
        <w:t xml:space="preserve"> предметних</w:t>
      </w:r>
      <w:r w:rsidRPr="00B506CA">
        <w:rPr>
          <w:rFonts w:ascii="Times New Roman" w:hAnsi="Times New Roman" w:cs="Times New Roman"/>
          <w:sz w:val="24"/>
          <w:szCs w:val="24"/>
          <w:lang w:val="sr-Cyrl-RS"/>
        </w:rPr>
        <w:t xml:space="preserve"> проблема. </w:t>
      </w:r>
    </w:p>
    <w:p w14:paraId="49ABB34E" w14:textId="77777777" w:rsidR="007402F5" w:rsidRPr="00B506CA" w:rsidRDefault="007402F5" w:rsidP="00B506CA">
      <w:pPr>
        <w:spacing w:after="150" w:line="240" w:lineRule="auto"/>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2) Да ли су, поред регулаторних мера, идентификоване и друге опције за постизање жељене промене и анализирани њихови потенцијални ефекти?</w:t>
      </w:r>
    </w:p>
    <w:p w14:paraId="5B0AA4BB" w14:textId="77777777" w:rsidR="000D1865" w:rsidRPr="00B506CA" w:rsidRDefault="000D1865" w:rsidP="00B506CA">
      <w:pPr>
        <w:spacing w:after="150" w:line="240" w:lineRule="auto"/>
        <w:jc w:val="both"/>
        <w:rPr>
          <w:rFonts w:ascii="Times New Roman" w:hAnsi="Times New Roman" w:cs="Times New Roman"/>
          <w:sz w:val="24"/>
          <w:szCs w:val="24"/>
          <w:lang w:val="ru-RU"/>
        </w:rPr>
      </w:pPr>
      <w:r w:rsidRPr="00B506CA">
        <w:rPr>
          <w:rFonts w:ascii="Times New Roman" w:hAnsi="Times New Roman" w:cs="Times New Roman"/>
          <w:color w:val="000000"/>
          <w:sz w:val="24"/>
          <w:szCs w:val="24"/>
          <w:lang w:val="ru-RU"/>
        </w:rPr>
        <w:t>Нису постојале друге опције за постизање жељених п</w:t>
      </w:r>
      <w:r w:rsidR="00DF7DAF" w:rsidRPr="00B506CA">
        <w:rPr>
          <w:rFonts w:ascii="Times New Roman" w:hAnsi="Times New Roman" w:cs="Times New Roman"/>
          <w:color w:val="000000"/>
          <w:sz w:val="24"/>
          <w:szCs w:val="24"/>
          <w:lang w:val="ru-RU"/>
        </w:rPr>
        <w:t xml:space="preserve">ромена, осим регулаторних мера, јер је за примену највећег дела промена било потребно </w:t>
      </w:r>
      <w:r w:rsidR="00F23294" w:rsidRPr="00B506CA">
        <w:rPr>
          <w:rFonts w:ascii="Times New Roman" w:hAnsi="Times New Roman" w:cs="Times New Roman"/>
          <w:color w:val="000000"/>
          <w:sz w:val="24"/>
          <w:szCs w:val="24"/>
          <w:lang w:val="ru-RU"/>
        </w:rPr>
        <w:t>донети нови закон.</w:t>
      </w:r>
    </w:p>
    <w:p w14:paraId="425E7B44" w14:textId="77777777" w:rsidR="007402F5" w:rsidRPr="00B506CA" w:rsidRDefault="007402F5" w:rsidP="00B506CA">
      <w:pPr>
        <w:spacing w:after="150" w:line="240" w:lineRule="auto"/>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3) Да ли су, поред рестриктивних мера (забране, ограничења, санкције и слично) испитане и подстицајне мере за постизање посебног циља?</w:t>
      </w:r>
    </w:p>
    <w:p w14:paraId="3DABB7AB" w14:textId="77777777" w:rsidR="004128BC" w:rsidRPr="00B506CA" w:rsidRDefault="00BE3824" w:rsidP="00B506CA">
      <w:pPr>
        <w:spacing w:after="150" w:line="240" w:lineRule="auto"/>
        <w:jc w:val="both"/>
        <w:rPr>
          <w:rFonts w:ascii="Times New Roman" w:hAnsi="Times New Roman" w:cs="Times New Roman"/>
          <w:sz w:val="24"/>
          <w:szCs w:val="24"/>
          <w:lang w:val="ru-RU"/>
        </w:rPr>
      </w:pPr>
      <w:r w:rsidRPr="00B506CA">
        <w:rPr>
          <w:rFonts w:ascii="Times New Roman" w:hAnsi="Times New Roman" w:cs="Times New Roman"/>
          <w:color w:val="000000"/>
          <w:sz w:val="24"/>
          <w:szCs w:val="24"/>
          <w:lang w:val="ru-RU"/>
        </w:rPr>
        <w:t>Н</w:t>
      </w:r>
      <w:r w:rsidR="004128BC" w:rsidRPr="00B506CA">
        <w:rPr>
          <w:rFonts w:ascii="Times New Roman" w:hAnsi="Times New Roman" w:cs="Times New Roman"/>
          <w:color w:val="000000"/>
          <w:sz w:val="24"/>
          <w:szCs w:val="24"/>
          <w:lang w:val="ru-RU"/>
        </w:rPr>
        <w:t>ису предвиђене рестриктивне мере</w:t>
      </w:r>
      <w:r w:rsidR="00622B10" w:rsidRPr="00B506CA">
        <w:rPr>
          <w:rFonts w:ascii="Times New Roman" w:hAnsi="Times New Roman" w:cs="Times New Roman"/>
          <w:color w:val="000000"/>
          <w:sz w:val="24"/>
          <w:szCs w:val="24"/>
          <w:lang w:val="ru-RU"/>
        </w:rPr>
        <w:t>.</w:t>
      </w:r>
    </w:p>
    <w:p w14:paraId="7FB1FE66" w14:textId="77777777" w:rsidR="007402F5" w:rsidRPr="00B506CA" w:rsidRDefault="007402F5" w:rsidP="00B506CA">
      <w:pPr>
        <w:spacing w:after="150" w:line="240" w:lineRule="auto"/>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4) 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6A7982BE" w14:textId="77777777" w:rsidR="00770CB3" w:rsidRPr="00B506CA" w:rsidRDefault="00BE3824" w:rsidP="00B506CA">
      <w:pPr>
        <w:spacing w:after="150" w:line="240" w:lineRule="auto"/>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Нису идентификоване и</w:t>
      </w:r>
      <w:r w:rsidR="00770CB3" w:rsidRPr="00B506CA">
        <w:rPr>
          <w:rFonts w:ascii="Times New Roman" w:hAnsi="Times New Roman" w:cs="Times New Roman"/>
          <w:color w:val="000000"/>
          <w:sz w:val="24"/>
          <w:szCs w:val="24"/>
          <w:lang w:val="ru-RU"/>
        </w:rPr>
        <w:t>нституционално управљачко организационе мере које је неопходно спровести да би се постигли посебни циљеви</w:t>
      </w:r>
      <w:r w:rsidRPr="00B506CA">
        <w:rPr>
          <w:rFonts w:ascii="Times New Roman" w:hAnsi="Times New Roman" w:cs="Times New Roman"/>
          <w:color w:val="000000"/>
          <w:sz w:val="24"/>
          <w:szCs w:val="24"/>
          <w:lang w:val="ru-RU"/>
        </w:rPr>
        <w:t>.</w:t>
      </w:r>
    </w:p>
    <w:p w14:paraId="52999E3F" w14:textId="77777777" w:rsidR="007402F5" w:rsidRPr="00B506CA" w:rsidRDefault="007402F5" w:rsidP="00B506CA">
      <w:pPr>
        <w:spacing w:after="150" w:line="240" w:lineRule="auto"/>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5) Да ли се промена може постићи кроз спровођење информативно-едукативних мера?</w:t>
      </w:r>
    </w:p>
    <w:p w14:paraId="6A58ADF3" w14:textId="77777777" w:rsidR="00315869" w:rsidRPr="00B506CA" w:rsidRDefault="00315869" w:rsidP="00B506CA">
      <w:pPr>
        <w:spacing w:after="150" w:line="240" w:lineRule="auto"/>
        <w:jc w:val="both"/>
        <w:rPr>
          <w:rFonts w:ascii="Times New Roman" w:hAnsi="Times New Roman" w:cs="Times New Roman"/>
          <w:sz w:val="24"/>
          <w:szCs w:val="24"/>
          <w:lang w:val="ru-RU"/>
        </w:rPr>
      </w:pPr>
      <w:r w:rsidRPr="00B506CA">
        <w:rPr>
          <w:rFonts w:ascii="Times New Roman" w:hAnsi="Times New Roman" w:cs="Times New Roman"/>
          <w:color w:val="000000"/>
          <w:sz w:val="24"/>
          <w:szCs w:val="24"/>
          <w:lang w:val="ru-RU"/>
        </w:rPr>
        <w:t xml:space="preserve">Није могуће постизање промена </w:t>
      </w:r>
      <w:r w:rsidR="009B7C76" w:rsidRPr="00B506CA">
        <w:rPr>
          <w:rFonts w:ascii="Times New Roman" w:hAnsi="Times New Roman" w:cs="Times New Roman"/>
          <w:color w:val="000000"/>
          <w:sz w:val="24"/>
          <w:szCs w:val="24"/>
          <w:lang w:val="ru-RU"/>
        </w:rPr>
        <w:t xml:space="preserve">само </w:t>
      </w:r>
      <w:r w:rsidRPr="00B506CA">
        <w:rPr>
          <w:rFonts w:ascii="Times New Roman" w:hAnsi="Times New Roman" w:cs="Times New Roman"/>
          <w:color w:val="000000"/>
          <w:sz w:val="24"/>
          <w:szCs w:val="24"/>
          <w:lang w:val="ru-RU"/>
        </w:rPr>
        <w:t>кроз спровођење информативно-едукативних мера.</w:t>
      </w:r>
    </w:p>
    <w:p w14:paraId="67164606" w14:textId="77777777" w:rsidR="007402F5" w:rsidRPr="00B506CA" w:rsidRDefault="007402F5" w:rsidP="00B506CA">
      <w:pPr>
        <w:spacing w:after="150" w:line="240" w:lineRule="auto"/>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5C8952F5" w14:textId="1CEF0D1D" w:rsidR="00315869" w:rsidRPr="00B506CA" w:rsidRDefault="00315869" w:rsidP="00B506CA">
      <w:pPr>
        <w:spacing w:after="150" w:line="240" w:lineRule="auto"/>
        <w:jc w:val="both"/>
        <w:rPr>
          <w:rFonts w:ascii="Times New Roman" w:hAnsi="Times New Roman" w:cs="Times New Roman"/>
          <w:sz w:val="24"/>
          <w:szCs w:val="24"/>
          <w:lang w:val="ru-RU"/>
        </w:rPr>
      </w:pPr>
      <w:r w:rsidRPr="00B506CA">
        <w:rPr>
          <w:rFonts w:ascii="Times New Roman" w:hAnsi="Times New Roman" w:cs="Times New Roman"/>
          <w:color w:val="000000"/>
          <w:sz w:val="24"/>
          <w:szCs w:val="24"/>
          <w:lang w:val="ru-RU"/>
        </w:rPr>
        <w:t xml:space="preserve">Проблеми детектовани у питању под редним бр. 4) </w:t>
      </w:r>
      <w:r w:rsidRPr="00B506CA">
        <w:rPr>
          <w:rFonts w:ascii="Times New Roman" w:hAnsi="Times New Roman" w:cs="Times New Roman"/>
          <w:color w:val="000000"/>
          <w:sz w:val="24"/>
          <w:szCs w:val="24"/>
          <w:lang w:val="sr-Cyrl-RS"/>
        </w:rPr>
        <w:t>у оквиру наслова „</w:t>
      </w:r>
      <w:r w:rsidRPr="00B506CA">
        <w:rPr>
          <w:rFonts w:ascii="Times New Roman" w:hAnsi="Times New Roman" w:cs="Times New Roman"/>
          <w:color w:val="000000"/>
          <w:sz w:val="24"/>
          <w:szCs w:val="24"/>
          <w:lang w:val="ru-RU"/>
        </w:rPr>
        <w:t>Кључна питања за анализу постојећег стања и правилно дефинисање промене која се предлаже</w:t>
      </w:r>
      <w:r w:rsidR="00C55396">
        <w:rPr>
          <w:rFonts w:ascii="Times New Roman" w:hAnsi="Times New Roman" w:cs="Times New Roman"/>
          <w:sz w:val="24"/>
          <w:szCs w:val="24"/>
          <w:lang w:val="sr-Cyrl-RS"/>
        </w:rPr>
        <w:t>”</w:t>
      </w:r>
      <w:r w:rsidRPr="00B506CA">
        <w:rPr>
          <w:rFonts w:ascii="Times New Roman" w:hAnsi="Times New Roman" w:cs="Times New Roman"/>
          <w:color w:val="000000"/>
          <w:sz w:val="24"/>
          <w:szCs w:val="24"/>
          <w:lang w:val="sr-Cyrl-RS"/>
        </w:rPr>
        <w:t xml:space="preserve">, </w:t>
      </w:r>
      <w:r w:rsidRPr="00B506CA">
        <w:rPr>
          <w:rFonts w:ascii="Times New Roman" w:hAnsi="Times New Roman" w:cs="Times New Roman"/>
          <w:color w:val="000000"/>
          <w:sz w:val="24"/>
          <w:szCs w:val="24"/>
          <w:lang w:val="ru-RU"/>
        </w:rPr>
        <w:t>могу се решити искључиво интервенцијом јавног сектора кроз доношење</w:t>
      </w:r>
      <w:r w:rsidR="00622B10" w:rsidRPr="00B506CA">
        <w:rPr>
          <w:rFonts w:ascii="Times New Roman" w:hAnsi="Times New Roman" w:cs="Times New Roman"/>
          <w:color w:val="000000"/>
          <w:sz w:val="24"/>
          <w:szCs w:val="24"/>
          <w:lang w:val="ru-RU"/>
        </w:rPr>
        <w:t xml:space="preserve"> новог</w:t>
      </w:r>
      <w:r w:rsidRPr="00B506CA">
        <w:rPr>
          <w:rFonts w:ascii="Times New Roman" w:hAnsi="Times New Roman" w:cs="Times New Roman"/>
          <w:color w:val="000000"/>
          <w:sz w:val="24"/>
          <w:szCs w:val="24"/>
          <w:lang w:val="ru-RU"/>
        </w:rPr>
        <w:t xml:space="preserve"> </w:t>
      </w:r>
      <w:r w:rsidR="00D45AEC" w:rsidRPr="00B506CA">
        <w:rPr>
          <w:rFonts w:ascii="Times New Roman" w:hAnsi="Times New Roman" w:cs="Times New Roman"/>
          <w:color w:val="000000"/>
          <w:sz w:val="24"/>
          <w:szCs w:val="24"/>
          <w:lang w:val="ru-RU"/>
        </w:rPr>
        <w:t xml:space="preserve">Закона </w:t>
      </w:r>
      <w:r w:rsidRPr="00B506CA">
        <w:rPr>
          <w:rFonts w:ascii="Times New Roman" w:hAnsi="Times New Roman" w:cs="Times New Roman"/>
          <w:color w:val="000000"/>
          <w:sz w:val="24"/>
          <w:szCs w:val="24"/>
          <w:lang w:val="ru-RU"/>
        </w:rPr>
        <w:t>о акредитацији</w:t>
      </w:r>
      <w:r w:rsidRPr="00B506CA">
        <w:rPr>
          <w:rFonts w:ascii="Times New Roman" w:hAnsi="Times New Roman" w:cs="Times New Roman"/>
          <w:color w:val="000000"/>
          <w:sz w:val="24"/>
          <w:szCs w:val="24"/>
          <w:lang w:val="sr-Cyrl-RS"/>
        </w:rPr>
        <w:t>.</w:t>
      </w:r>
    </w:p>
    <w:p w14:paraId="1B4067BC" w14:textId="77777777" w:rsidR="007402F5" w:rsidRPr="00B506CA" w:rsidRDefault="007402F5" w:rsidP="00B506CA">
      <w:pPr>
        <w:spacing w:after="150" w:line="240" w:lineRule="auto"/>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7) Да ли постоје расположиви, односно потенцијални ресурси за спровођење идентификованих опција?</w:t>
      </w:r>
    </w:p>
    <w:p w14:paraId="10D84BE6" w14:textId="77777777" w:rsidR="00D06348" w:rsidRPr="00B506CA" w:rsidRDefault="00770CB3" w:rsidP="00B506CA">
      <w:pPr>
        <w:spacing w:after="150" w:line="240" w:lineRule="auto"/>
        <w:jc w:val="both"/>
        <w:rPr>
          <w:rFonts w:ascii="Times New Roman" w:hAnsi="Times New Roman" w:cs="Times New Roman"/>
          <w:sz w:val="24"/>
          <w:szCs w:val="24"/>
          <w:lang w:val="ru-RU"/>
        </w:rPr>
      </w:pPr>
      <w:r w:rsidRPr="00B506CA">
        <w:rPr>
          <w:rFonts w:ascii="Times New Roman" w:hAnsi="Times New Roman" w:cs="Times New Roman"/>
          <w:color w:val="000000"/>
          <w:sz w:val="24"/>
          <w:szCs w:val="24"/>
          <w:lang w:val="ru-RU"/>
        </w:rPr>
        <w:t>Већ п</w:t>
      </w:r>
      <w:r w:rsidR="00D06348" w:rsidRPr="00B506CA">
        <w:rPr>
          <w:rFonts w:ascii="Times New Roman" w:hAnsi="Times New Roman" w:cs="Times New Roman"/>
          <w:color w:val="000000"/>
          <w:sz w:val="24"/>
          <w:szCs w:val="24"/>
          <w:lang w:val="ru-RU"/>
        </w:rPr>
        <w:t>остоје расположиви ресурси за спровођење идентификованих опција.</w:t>
      </w:r>
    </w:p>
    <w:p w14:paraId="54E47DA9" w14:textId="77777777" w:rsidR="007402F5" w:rsidRPr="00B506CA" w:rsidRDefault="007402F5" w:rsidP="00B506CA">
      <w:pPr>
        <w:spacing w:after="150" w:line="240" w:lineRule="auto"/>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8) Која опција је изабрана за спровођење и на основу чега је процењено да ће се том опцијом постићи жељена промена и остварење утврђених циљева?</w:t>
      </w:r>
    </w:p>
    <w:p w14:paraId="5CB5A4B1" w14:textId="2E27C3A5" w:rsidR="006E4135" w:rsidRPr="00B506CA" w:rsidRDefault="006E4135" w:rsidP="00B506CA">
      <w:pPr>
        <w:spacing w:after="150"/>
        <w:jc w:val="both"/>
        <w:rPr>
          <w:rFonts w:ascii="Times New Roman" w:hAnsi="Times New Roman" w:cs="Times New Roman"/>
          <w:color w:val="000000"/>
          <w:sz w:val="24"/>
          <w:szCs w:val="24"/>
          <w:lang w:val="sr-Cyrl-RS"/>
        </w:rPr>
      </w:pPr>
      <w:r w:rsidRPr="00B506CA">
        <w:rPr>
          <w:rFonts w:ascii="Times New Roman" w:hAnsi="Times New Roman" w:cs="Times New Roman"/>
          <w:color w:val="000000"/>
          <w:sz w:val="24"/>
          <w:szCs w:val="24"/>
          <w:lang w:val="ru-RU"/>
        </w:rPr>
        <w:t xml:space="preserve">Изабране су опције наведене у одговору на питање под бр. </w:t>
      </w:r>
      <w:r w:rsidR="00D45AEC" w:rsidRPr="00B506CA">
        <w:rPr>
          <w:rFonts w:ascii="Times New Roman" w:hAnsi="Times New Roman" w:cs="Times New Roman"/>
          <w:color w:val="000000"/>
          <w:sz w:val="24"/>
          <w:szCs w:val="24"/>
          <w:lang w:val="ru-RU"/>
        </w:rPr>
        <w:t>4</w:t>
      </w:r>
      <w:r w:rsidRPr="00B506CA">
        <w:rPr>
          <w:rFonts w:ascii="Times New Roman" w:hAnsi="Times New Roman" w:cs="Times New Roman"/>
          <w:color w:val="000000"/>
          <w:sz w:val="24"/>
          <w:szCs w:val="24"/>
          <w:lang w:val="ru-RU"/>
        </w:rPr>
        <w:t xml:space="preserve">) у оквиру </w:t>
      </w:r>
      <w:r w:rsidRPr="00B506CA">
        <w:rPr>
          <w:rFonts w:ascii="Times New Roman" w:hAnsi="Times New Roman" w:cs="Times New Roman"/>
          <w:color w:val="000000"/>
          <w:sz w:val="24"/>
          <w:szCs w:val="24"/>
          <w:lang w:val="sr-Cyrl-RS"/>
        </w:rPr>
        <w:t>наслова „</w:t>
      </w:r>
      <w:r w:rsidRPr="00B506CA">
        <w:rPr>
          <w:rFonts w:ascii="Times New Roman" w:hAnsi="Times New Roman" w:cs="Times New Roman"/>
          <w:color w:val="000000"/>
          <w:sz w:val="24"/>
          <w:szCs w:val="24"/>
          <w:lang w:val="ru-RU"/>
        </w:rPr>
        <w:t>Кључна питања за анализу постојећег стања и правилно дефинисање промене која се предлаже</w:t>
      </w:r>
      <w:r w:rsidR="00653D92">
        <w:rPr>
          <w:rFonts w:ascii="Times New Roman" w:hAnsi="Times New Roman" w:cs="Times New Roman"/>
          <w:sz w:val="24"/>
          <w:szCs w:val="24"/>
          <w:lang w:val="sr-Cyrl-RS"/>
        </w:rPr>
        <w:t>”</w:t>
      </w:r>
      <w:r w:rsidRPr="00B506CA">
        <w:rPr>
          <w:rFonts w:ascii="Times New Roman" w:hAnsi="Times New Roman" w:cs="Times New Roman"/>
          <w:color w:val="000000"/>
          <w:sz w:val="24"/>
          <w:szCs w:val="24"/>
          <w:lang w:val="sr-Cyrl-RS"/>
        </w:rPr>
        <w:t>.</w:t>
      </w:r>
    </w:p>
    <w:p w14:paraId="3F7C1482" w14:textId="77777777" w:rsidR="00E06F0D" w:rsidRPr="00B506CA" w:rsidRDefault="00E06F0D" w:rsidP="00B506CA">
      <w:pPr>
        <w:spacing w:after="150"/>
        <w:jc w:val="both"/>
        <w:rPr>
          <w:rFonts w:ascii="Times New Roman" w:hAnsi="Times New Roman" w:cs="Times New Roman"/>
          <w:sz w:val="24"/>
          <w:szCs w:val="24"/>
          <w:lang w:val="ru-RU"/>
        </w:rPr>
      </w:pPr>
    </w:p>
    <w:p w14:paraId="162BA2E2" w14:textId="77777777" w:rsidR="00E06F0D" w:rsidRPr="00B506CA" w:rsidRDefault="00E06F0D" w:rsidP="00B506CA">
      <w:pPr>
        <w:spacing w:after="150"/>
        <w:jc w:val="both"/>
        <w:rPr>
          <w:rFonts w:ascii="Times New Roman" w:hAnsi="Times New Roman" w:cs="Times New Roman"/>
          <w:sz w:val="24"/>
          <w:szCs w:val="24"/>
          <w:lang w:val="ru-RU"/>
        </w:rPr>
      </w:pPr>
    </w:p>
    <w:p w14:paraId="231481E8" w14:textId="77777777" w:rsidR="007402F5" w:rsidRPr="00B506CA" w:rsidRDefault="007402F5" w:rsidP="00B506CA">
      <w:pPr>
        <w:spacing w:after="150"/>
        <w:jc w:val="both"/>
        <w:rPr>
          <w:rFonts w:ascii="Times New Roman" w:hAnsi="Times New Roman" w:cs="Times New Roman"/>
          <w:sz w:val="24"/>
          <w:szCs w:val="24"/>
          <w:lang w:val="ru-RU"/>
        </w:rPr>
      </w:pPr>
      <w:r w:rsidRPr="00B506CA">
        <w:rPr>
          <w:rFonts w:ascii="Times New Roman" w:hAnsi="Times New Roman" w:cs="Times New Roman"/>
          <w:color w:val="000000"/>
          <w:sz w:val="24"/>
          <w:szCs w:val="24"/>
          <w:lang w:val="ru-RU"/>
        </w:rPr>
        <w:t>ПРИЛОГ 5:</w:t>
      </w:r>
    </w:p>
    <w:p w14:paraId="64C877E5" w14:textId="77777777" w:rsidR="005678F6" w:rsidRPr="00B506CA" w:rsidRDefault="005678F6" w:rsidP="00B506CA">
      <w:pPr>
        <w:spacing w:after="120"/>
        <w:jc w:val="both"/>
        <w:rPr>
          <w:rFonts w:ascii="Times New Roman" w:hAnsi="Times New Roman" w:cs="Times New Roman"/>
          <w:sz w:val="24"/>
          <w:szCs w:val="24"/>
          <w:lang w:val="ru-RU"/>
        </w:rPr>
      </w:pPr>
      <w:r w:rsidRPr="00B506CA">
        <w:rPr>
          <w:rFonts w:ascii="Times New Roman" w:hAnsi="Times New Roman" w:cs="Times New Roman"/>
          <w:b/>
          <w:color w:val="000000"/>
          <w:sz w:val="24"/>
          <w:szCs w:val="24"/>
          <w:lang w:val="ru-RU"/>
        </w:rPr>
        <w:t>Кључна питања за анализу финансијских ефеката</w:t>
      </w:r>
    </w:p>
    <w:p w14:paraId="79AC8B7E" w14:textId="77777777" w:rsidR="005678F6" w:rsidRPr="00B506CA" w:rsidRDefault="005678F6" w:rsidP="00B506CA">
      <w:pPr>
        <w:pStyle w:val="ListParagraph"/>
        <w:numPr>
          <w:ilvl w:val="0"/>
          <w:numId w:val="3"/>
        </w:num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Какве ће ефекте изабран</w:t>
      </w:r>
      <w:r w:rsidRPr="00B506CA">
        <w:rPr>
          <w:rFonts w:ascii="Times New Roman" w:hAnsi="Times New Roman" w:cs="Times New Roman"/>
          <w:color w:val="000000"/>
          <w:sz w:val="24"/>
          <w:szCs w:val="24"/>
        </w:rPr>
        <w:t>a</w:t>
      </w:r>
      <w:r w:rsidRPr="00B506CA">
        <w:rPr>
          <w:rFonts w:ascii="Times New Roman" w:hAnsi="Times New Roman" w:cs="Times New Roman"/>
          <w:color w:val="000000"/>
          <w:sz w:val="24"/>
          <w:szCs w:val="24"/>
          <w:lang w:val="ru-RU"/>
        </w:rPr>
        <w:t xml:space="preserve"> опциј</w:t>
      </w:r>
      <w:r w:rsidRPr="00B506CA">
        <w:rPr>
          <w:rFonts w:ascii="Times New Roman" w:hAnsi="Times New Roman" w:cs="Times New Roman"/>
          <w:color w:val="000000"/>
          <w:sz w:val="24"/>
          <w:szCs w:val="24"/>
        </w:rPr>
        <w:t>a</w:t>
      </w:r>
      <w:r w:rsidRPr="00B506CA">
        <w:rPr>
          <w:rFonts w:ascii="Times New Roman" w:hAnsi="Times New Roman" w:cs="Times New Roman"/>
          <w:color w:val="000000"/>
          <w:sz w:val="24"/>
          <w:szCs w:val="24"/>
          <w:lang w:val="ru-RU"/>
        </w:rPr>
        <w:t xml:space="preserve"> имати на јавне приходе и расходе у средњем и дугом року?</w:t>
      </w:r>
    </w:p>
    <w:p w14:paraId="6B7051EA" w14:textId="003CA683" w:rsidR="005678F6" w:rsidRPr="00B506CA" w:rsidRDefault="009B7C76" w:rsidP="00B506CA">
      <w:pPr>
        <w:jc w:val="both"/>
        <w:rPr>
          <w:rFonts w:ascii="Times New Roman" w:hAnsi="Times New Roman" w:cs="Times New Roman"/>
          <w:sz w:val="24"/>
          <w:szCs w:val="24"/>
          <w:lang w:val="sr-Cyrl-RS"/>
        </w:rPr>
      </w:pPr>
      <w:r w:rsidRPr="00B506CA">
        <w:rPr>
          <w:rFonts w:ascii="Times New Roman" w:hAnsi="Times New Roman" w:cs="Times New Roman"/>
          <w:sz w:val="24"/>
          <w:szCs w:val="24"/>
          <w:lang w:val="sr-Cyrl-RS"/>
        </w:rPr>
        <w:t>Иако је и</w:t>
      </w:r>
      <w:r w:rsidR="005678F6" w:rsidRPr="00B506CA">
        <w:rPr>
          <w:rFonts w:ascii="Times New Roman" w:hAnsi="Times New Roman" w:cs="Times New Roman"/>
          <w:sz w:val="24"/>
          <w:szCs w:val="24"/>
          <w:lang w:val="sr-Cyrl-RS"/>
        </w:rPr>
        <w:t>забран</w:t>
      </w:r>
      <w:r w:rsidR="00D45AEC" w:rsidRPr="00B506CA">
        <w:rPr>
          <w:rFonts w:ascii="Times New Roman" w:hAnsi="Times New Roman" w:cs="Times New Roman"/>
          <w:sz w:val="24"/>
          <w:szCs w:val="24"/>
          <w:lang w:val="sr-Cyrl-RS"/>
        </w:rPr>
        <w:t>а</w:t>
      </w:r>
      <w:r w:rsidR="005678F6" w:rsidRPr="00B506CA">
        <w:rPr>
          <w:rFonts w:ascii="Times New Roman" w:hAnsi="Times New Roman" w:cs="Times New Roman"/>
          <w:sz w:val="24"/>
          <w:szCs w:val="24"/>
          <w:lang w:val="sr-Cyrl-RS"/>
        </w:rPr>
        <w:t xml:space="preserve"> опциј</w:t>
      </w:r>
      <w:r w:rsidR="00D45AEC" w:rsidRPr="00B506CA">
        <w:rPr>
          <w:rFonts w:ascii="Times New Roman" w:hAnsi="Times New Roman" w:cs="Times New Roman"/>
          <w:sz w:val="24"/>
          <w:szCs w:val="24"/>
          <w:lang w:val="sr-Cyrl-RS"/>
        </w:rPr>
        <w:t>а</w:t>
      </w:r>
      <w:r w:rsidR="005678F6" w:rsidRPr="00B506CA">
        <w:rPr>
          <w:rFonts w:ascii="Times New Roman" w:hAnsi="Times New Roman" w:cs="Times New Roman"/>
          <w:sz w:val="24"/>
          <w:szCs w:val="24"/>
          <w:lang w:val="sr-Cyrl-RS"/>
        </w:rPr>
        <w:t xml:space="preserve"> </w:t>
      </w:r>
      <w:r w:rsidRPr="00B506CA">
        <w:rPr>
          <w:rFonts w:ascii="Times New Roman" w:hAnsi="Times New Roman" w:cs="Times New Roman"/>
          <w:sz w:val="24"/>
          <w:szCs w:val="24"/>
          <w:lang w:val="sr-Cyrl-RS"/>
        </w:rPr>
        <w:t>која се односи на финансирање рада АТС из буџета РС</w:t>
      </w:r>
      <w:r w:rsidR="005678F6" w:rsidRPr="00B506CA">
        <w:rPr>
          <w:rFonts w:ascii="Times New Roman" w:hAnsi="Times New Roman" w:cs="Times New Roman"/>
          <w:sz w:val="24"/>
          <w:szCs w:val="24"/>
          <w:lang w:val="sr-Cyrl-RS"/>
        </w:rPr>
        <w:t xml:space="preserve"> у укупној суми неће имати утицаја на ниво јавних прихода и расхода, нити у средњем нити у дугом року, будући да</w:t>
      </w:r>
      <w:r w:rsidRPr="00B506CA">
        <w:rPr>
          <w:rFonts w:ascii="Times New Roman" w:hAnsi="Times New Roman" w:cs="Times New Roman"/>
          <w:sz w:val="24"/>
          <w:szCs w:val="24"/>
          <w:lang w:val="sr-Cyrl-RS"/>
        </w:rPr>
        <w:t xml:space="preserve"> </w:t>
      </w:r>
      <w:r w:rsidR="008C3288">
        <w:rPr>
          <w:rFonts w:ascii="Times New Roman" w:hAnsi="Times New Roman" w:cs="Times New Roman"/>
          <w:sz w:val="24"/>
          <w:szCs w:val="24"/>
          <w:lang w:val="sr-Cyrl-RS"/>
        </w:rPr>
        <w:t>акредитациона тела по дефиницији</w:t>
      </w:r>
      <w:r w:rsidRPr="00B506CA">
        <w:rPr>
          <w:rFonts w:ascii="Times New Roman" w:hAnsi="Times New Roman" w:cs="Times New Roman"/>
          <w:sz w:val="24"/>
          <w:szCs w:val="24"/>
          <w:lang w:val="sr-Cyrl-RS"/>
        </w:rPr>
        <w:t xml:space="preserve"> раде на непрофитној основи. Такође, </w:t>
      </w:r>
      <w:r w:rsidR="005678F6" w:rsidRPr="00B506CA">
        <w:rPr>
          <w:rFonts w:ascii="Times New Roman" w:hAnsi="Times New Roman" w:cs="Times New Roman"/>
          <w:sz w:val="24"/>
          <w:szCs w:val="24"/>
          <w:lang w:val="sr-Cyrl-RS"/>
        </w:rPr>
        <w:t xml:space="preserve">предлог закона не уводи нове услуге нити нове расходе националног тела за акредитацију.   </w:t>
      </w:r>
    </w:p>
    <w:p w14:paraId="4F0362A3" w14:textId="77777777" w:rsidR="005678F6" w:rsidRPr="00B506CA" w:rsidRDefault="005678F6" w:rsidP="00B506CA">
      <w:pPr>
        <w:pStyle w:val="ListParagraph"/>
        <w:numPr>
          <w:ilvl w:val="0"/>
          <w:numId w:val="3"/>
        </w:num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Да ли је финансијске ресурсе за спровођење изабране опције потребно обезбедити у буџету, или из других извора финансирања и којих?</w:t>
      </w:r>
    </w:p>
    <w:p w14:paraId="4FEBDEF5" w14:textId="77777777" w:rsidR="005678F6" w:rsidRPr="00B506CA" w:rsidRDefault="00BF3369" w:rsidP="00B506CA">
      <w:p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Ф</w:t>
      </w:r>
      <w:r w:rsidR="005678F6" w:rsidRPr="00B506CA">
        <w:rPr>
          <w:rFonts w:ascii="Times New Roman" w:hAnsi="Times New Roman" w:cs="Times New Roman"/>
          <w:color w:val="000000"/>
          <w:sz w:val="24"/>
          <w:szCs w:val="24"/>
          <w:lang w:val="ru-RU"/>
        </w:rPr>
        <w:t>инансијск</w:t>
      </w:r>
      <w:r w:rsidR="00622B10" w:rsidRPr="00B506CA">
        <w:rPr>
          <w:rFonts w:ascii="Times New Roman" w:hAnsi="Times New Roman" w:cs="Times New Roman"/>
          <w:color w:val="000000"/>
          <w:sz w:val="24"/>
          <w:szCs w:val="24"/>
          <w:lang w:val="ru-RU"/>
        </w:rPr>
        <w:t>и</w:t>
      </w:r>
      <w:r w:rsidR="005678F6" w:rsidRPr="00B506CA">
        <w:rPr>
          <w:rFonts w:ascii="Times New Roman" w:hAnsi="Times New Roman" w:cs="Times New Roman"/>
          <w:color w:val="000000"/>
          <w:sz w:val="24"/>
          <w:szCs w:val="24"/>
          <w:lang w:val="ru-RU"/>
        </w:rPr>
        <w:t xml:space="preserve"> извор за потребе финансирања рада националног тела за акредитацију је </w:t>
      </w:r>
      <w:r w:rsidRPr="00B506CA">
        <w:rPr>
          <w:rFonts w:ascii="Times New Roman" w:hAnsi="Times New Roman" w:cs="Times New Roman"/>
          <w:color w:val="000000"/>
          <w:sz w:val="24"/>
          <w:szCs w:val="24"/>
          <w:lang w:val="ru-RU"/>
        </w:rPr>
        <w:t xml:space="preserve">буџет Републике Србије и други извори у складу са законом. </w:t>
      </w:r>
    </w:p>
    <w:p w14:paraId="26D52B61" w14:textId="77777777" w:rsidR="005678F6" w:rsidRPr="00B506CA" w:rsidRDefault="005678F6" w:rsidP="00B506CA">
      <w:pPr>
        <w:pStyle w:val="ListParagraph"/>
        <w:numPr>
          <w:ilvl w:val="0"/>
          <w:numId w:val="3"/>
        </w:num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Како ће спровођење изабране опције утицати на међународне финансијске обавезе?</w:t>
      </w:r>
    </w:p>
    <w:p w14:paraId="5AEE01ED" w14:textId="77777777" w:rsidR="005678F6" w:rsidRPr="00B506CA" w:rsidRDefault="005678F6" w:rsidP="00B506CA">
      <w:pPr>
        <w:spacing w:after="150"/>
        <w:jc w:val="both"/>
        <w:rPr>
          <w:rFonts w:ascii="Times New Roman" w:hAnsi="Times New Roman" w:cs="Times New Roman"/>
          <w:sz w:val="24"/>
          <w:szCs w:val="24"/>
          <w:lang w:val="sr-Cyrl-RS"/>
        </w:rPr>
      </w:pPr>
      <w:r w:rsidRPr="00B506CA">
        <w:rPr>
          <w:rFonts w:ascii="Times New Roman" w:hAnsi="Times New Roman" w:cs="Times New Roman"/>
          <w:sz w:val="24"/>
          <w:szCs w:val="24"/>
          <w:lang w:val="sr-Cyrl-RS"/>
        </w:rPr>
        <w:t>Спровођење нових мера неће утицати на међународне финансијске обавезе имајући у виду да се и важећим решењем све међународне финансијске обавезе финансирају из буџета (чланство у европским и међународним организацијама за акредитацију</w:t>
      </w:r>
      <w:r w:rsidR="004949EE" w:rsidRPr="00B506CA">
        <w:rPr>
          <w:rFonts w:ascii="Times New Roman" w:hAnsi="Times New Roman" w:cs="Times New Roman"/>
          <w:sz w:val="24"/>
          <w:szCs w:val="24"/>
          <w:lang w:val="sr-Cyrl-RS"/>
        </w:rPr>
        <w:t>)</w:t>
      </w:r>
      <w:r w:rsidRPr="00B506CA">
        <w:rPr>
          <w:rFonts w:ascii="Times New Roman" w:hAnsi="Times New Roman" w:cs="Times New Roman"/>
          <w:sz w:val="24"/>
          <w:szCs w:val="24"/>
          <w:lang w:val="sr-Cyrl-RS"/>
        </w:rPr>
        <w:t>.</w:t>
      </w:r>
    </w:p>
    <w:p w14:paraId="77CCCB31" w14:textId="77777777" w:rsidR="005678F6" w:rsidRPr="00B506CA" w:rsidRDefault="005678F6" w:rsidP="00B506CA">
      <w:pPr>
        <w:pStyle w:val="ListParagraph"/>
        <w:numPr>
          <w:ilvl w:val="0"/>
          <w:numId w:val="3"/>
        </w:num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069C1ECD" w14:textId="77777777" w:rsidR="005678F6" w:rsidRPr="00B506CA" w:rsidRDefault="005678F6" w:rsidP="00B506CA">
      <w:pPr>
        <w:spacing w:after="150"/>
        <w:jc w:val="both"/>
        <w:rPr>
          <w:rFonts w:ascii="Times New Roman" w:hAnsi="Times New Roman" w:cs="Times New Roman"/>
          <w:sz w:val="24"/>
          <w:szCs w:val="24"/>
          <w:lang w:val="sr-Cyrl-RS"/>
        </w:rPr>
      </w:pPr>
      <w:r w:rsidRPr="00B506CA">
        <w:rPr>
          <w:rFonts w:ascii="Times New Roman" w:hAnsi="Times New Roman" w:cs="Times New Roman"/>
          <w:sz w:val="24"/>
          <w:szCs w:val="24"/>
          <w:lang w:val="sr-Cyrl-RS"/>
        </w:rPr>
        <w:t>Новим мерама се не оснивају нове институције, нити реструктурирају постојеће.</w:t>
      </w:r>
    </w:p>
    <w:p w14:paraId="2E5645A9" w14:textId="77777777" w:rsidR="005678F6" w:rsidRPr="00B506CA" w:rsidRDefault="005678F6" w:rsidP="00B506CA">
      <w:pPr>
        <w:pStyle w:val="ListParagraph"/>
        <w:numPr>
          <w:ilvl w:val="0"/>
          <w:numId w:val="3"/>
        </w:num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Да ли је могуће финансирати расходе изабране опције кроз редистрибуцију постојећих средстава?</w:t>
      </w:r>
    </w:p>
    <w:p w14:paraId="3EBB3E29" w14:textId="77777777" w:rsidR="004949EE" w:rsidRPr="00B506CA" w:rsidRDefault="005678F6" w:rsidP="00B506CA">
      <w:p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Нема потребе за редистрибуцијом постојећих средстава</w:t>
      </w:r>
      <w:r w:rsidR="00966A64" w:rsidRPr="00B506CA">
        <w:rPr>
          <w:rFonts w:ascii="Times New Roman" w:hAnsi="Times New Roman" w:cs="Times New Roman"/>
          <w:color w:val="000000"/>
          <w:sz w:val="24"/>
          <w:szCs w:val="24"/>
          <w:lang w:val="ru-RU"/>
        </w:rPr>
        <w:t>.</w:t>
      </w:r>
      <w:r w:rsidRPr="00B506CA">
        <w:rPr>
          <w:rFonts w:ascii="Times New Roman" w:hAnsi="Times New Roman" w:cs="Times New Roman"/>
          <w:color w:val="000000"/>
          <w:sz w:val="24"/>
          <w:szCs w:val="24"/>
          <w:lang w:val="ru-RU"/>
        </w:rPr>
        <w:t xml:space="preserve"> </w:t>
      </w:r>
    </w:p>
    <w:p w14:paraId="304C7599" w14:textId="77777777" w:rsidR="005678F6" w:rsidRPr="00B506CA" w:rsidRDefault="005678F6" w:rsidP="00B506CA">
      <w:pPr>
        <w:pStyle w:val="ListParagraph"/>
        <w:numPr>
          <w:ilvl w:val="0"/>
          <w:numId w:val="3"/>
        </w:numPr>
        <w:spacing w:after="150"/>
        <w:jc w:val="both"/>
        <w:rPr>
          <w:rFonts w:ascii="Times New Roman" w:hAnsi="Times New Roman" w:cs="Times New Roman"/>
          <w:sz w:val="24"/>
          <w:szCs w:val="24"/>
          <w:lang w:val="ru-RU"/>
        </w:rPr>
      </w:pPr>
      <w:r w:rsidRPr="00B506CA">
        <w:rPr>
          <w:rFonts w:ascii="Times New Roman" w:hAnsi="Times New Roman" w:cs="Times New Roman"/>
          <w:color w:val="000000"/>
          <w:sz w:val="24"/>
          <w:szCs w:val="24"/>
          <w:lang w:val="ru-RU"/>
        </w:rPr>
        <w:t>Какви ће бити ефекти спровођења изабране опције на расходе других институција?</w:t>
      </w:r>
    </w:p>
    <w:p w14:paraId="00484C19" w14:textId="77777777" w:rsidR="005678F6" w:rsidRPr="00B506CA" w:rsidRDefault="005678F6" w:rsidP="00B506CA">
      <w:pPr>
        <w:spacing w:after="150"/>
        <w:jc w:val="both"/>
        <w:rPr>
          <w:rFonts w:ascii="Times New Roman" w:hAnsi="Times New Roman" w:cs="Times New Roman"/>
          <w:sz w:val="24"/>
          <w:szCs w:val="24"/>
          <w:lang w:val="ru-RU"/>
        </w:rPr>
      </w:pPr>
      <w:r w:rsidRPr="00B506CA">
        <w:rPr>
          <w:rFonts w:ascii="Times New Roman" w:hAnsi="Times New Roman" w:cs="Times New Roman"/>
          <w:sz w:val="24"/>
          <w:szCs w:val="24"/>
          <w:lang w:val="ru-RU"/>
        </w:rPr>
        <w:t xml:space="preserve">Изабрана опција нема утицаја на </w:t>
      </w:r>
      <w:r w:rsidR="006C3DA9" w:rsidRPr="00B506CA">
        <w:rPr>
          <w:rFonts w:ascii="Times New Roman" w:hAnsi="Times New Roman" w:cs="Times New Roman"/>
          <w:sz w:val="24"/>
          <w:szCs w:val="24"/>
          <w:lang w:val="ru-RU"/>
        </w:rPr>
        <w:t xml:space="preserve">расходе </w:t>
      </w:r>
      <w:r w:rsidRPr="00B506CA">
        <w:rPr>
          <w:rFonts w:ascii="Times New Roman" w:hAnsi="Times New Roman" w:cs="Times New Roman"/>
          <w:sz w:val="24"/>
          <w:szCs w:val="24"/>
          <w:lang w:val="ru-RU"/>
        </w:rPr>
        <w:t>друг</w:t>
      </w:r>
      <w:r w:rsidR="006C3DA9" w:rsidRPr="00B506CA">
        <w:rPr>
          <w:rFonts w:ascii="Times New Roman" w:hAnsi="Times New Roman" w:cs="Times New Roman"/>
          <w:sz w:val="24"/>
          <w:szCs w:val="24"/>
          <w:lang w:val="ru-RU"/>
        </w:rPr>
        <w:t>их</w:t>
      </w:r>
      <w:r w:rsidRPr="00B506CA">
        <w:rPr>
          <w:rFonts w:ascii="Times New Roman" w:hAnsi="Times New Roman" w:cs="Times New Roman"/>
          <w:sz w:val="24"/>
          <w:szCs w:val="24"/>
          <w:lang w:val="ru-RU"/>
        </w:rPr>
        <w:t xml:space="preserve"> институциј</w:t>
      </w:r>
      <w:r w:rsidR="006C3DA9" w:rsidRPr="00B506CA">
        <w:rPr>
          <w:rFonts w:ascii="Times New Roman" w:hAnsi="Times New Roman" w:cs="Times New Roman"/>
          <w:sz w:val="24"/>
          <w:szCs w:val="24"/>
          <w:lang w:val="ru-RU"/>
        </w:rPr>
        <w:t>а</w:t>
      </w:r>
      <w:r w:rsidR="00FD2502" w:rsidRPr="00B506CA">
        <w:rPr>
          <w:rFonts w:ascii="Times New Roman" w:hAnsi="Times New Roman" w:cs="Times New Roman"/>
          <w:sz w:val="24"/>
          <w:szCs w:val="24"/>
          <w:lang w:val="ru-RU"/>
        </w:rPr>
        <w:t xml:space="preserve">. </w:t>
      </w:r>
    </w:p>
    <w:p w14:paraId="709C0291" w14:textId="77777777" w:rsidR="00BF3369" w:rsidRPr="00B506CA" w:rsidRDefault="00BF3369" w:rsidP="00B506CA">
      <w:pPr>
        <w:spacing w:after="160" w:line="259" w:lineRule="auto"/>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br w:type="page"/>
      </w:r>
    </w:p>
    <w:p w14:paraId="2C1B6A51" w14:textId="77777777" w:rsidR="007402F5" w:rsidRPr="00B506CA" w:rsidRDefault="007402F5" w:rsidP="00B506CA">
      <w:pPr>
        <w:spacing w:after="150" w:line="240" w:lineRule="auto"/>
        <w:jc w:val="both"/>
        <w:rPr>
          <w:rFonts w:ascii="Times New Roman" w:hAnsi="Times New Roman" w:cs="Times New Roman"/>
          <w:sz w:val="24"/>
          <w:szCs w:val="24"/>
          <w:lang w:val="ru-RU"/>
        </w:rPr>
      </w:pPr>
      <w:r w:rsidRPr="00B506CA">
        <w:rPr>
          <w:rFonts w:ascii="Times New Roman" w:hAnsi="Times New Roman" w:cs="Times New Roman"/>
          <w:color w:val="000000"/>
          <w:sz w:val="24"/>
          <w:szCs w:val="24"/>
          <w:lang w:val="ru-RU"/>
        </w:rPr>
        <w:t>ПРИЛОГ 6:</w:t>
      </w:r>
    </w:p>
    <w:p w14:paraId="32CA6E08" w14:textId="77777777" w:rsidR="00390684" w:rsidRPr="00B506CA" w:rsidRDefault="00390684" w:rsidP="00B506CA">
      <w:pPr>
        <w:spacing w:after="120" w:line="240" w:lineRule="auto"/>
        <w:jc w:val="both"/>
        <w:rPr>
          <w:rFonts w:ascii="Times New Roman" w:hAnsi="Times New Roman" w:cs="Times New Roman"/>
          <w:b/>
          <w:color w:val="000000"/>
          <w:sz w:val="24"/>
          <w:szCs w:val="24"/>
          <w:lang w:val="ru-RU"/>
        </w:rPr>
      </w:pPr>
      <w:r w:rsidRPr="00B506CA">
        <w:rPr>
          <w:rFonts w:ascii="Times New Roman" w:hAnsi="Times New Roman" w:cs="Times New Roman"/>
          <w:b/>
          <w:color w:val="000000"/>
          <w:sz w:val="24"/>
          <w:szCs w:val="24"/>
          <w:lang w:val="ru-RU"/>
        </w:rPr>
        <w:t>Кључна питања за анализу економских ефеката</w:t>
      </w:r>
    </w:p>
    <w:p w14:paraId="1AEC031F" w14:textId="77777777" w:rsidR="00390684" w:rsidRPr="00B506CA" w:rsidRDefault="00390684" w:rsidP="00B506CA">
      <w:pPr>
        <w:pStyle w:val="ListParagraph"/>
        <w:numPr>
          <w:ilvl w:val="0"/>
          <w:numId w:val="10"/>
        </w:numPr>
        <w:spacing w:after="150" w:line="240" w:lineRule="auto"/>
        <w:ind w:left="426" w:hanging="426"/>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6B408A69" w14:textId="77777777" w:rsidR="00390684" w:rsidRPr="00B506CA" w:rsidRDefault="00390684" w:rsidP="00B506CA">
      <w:pPr>
        <w:spacing w:after="150" w:line="240" w:lineRule="auto"/>
        <w:jc w:val="both"/>
        <w:rPr>
          <w:rFonts w:ascii="Times New Roman" w:hAnsi="Times New Roman" w:cs="Times New Roman"/>
          <w:sz w:val="24"/>
          <w:szCs w:val="24"/>
          <w:lang w:val="sr-Cyrl-RS"/>
        </w:rPr>
      </w:pPr>
      <w:r w:rsidRPr="00B506CA">
        <w:rPr>
          <w:rFonts w:ascii="Times New Roman" w:hAnsi="Times New Roman" w:cs="Times New Roman"/>
          <w:sz w:val="24"/>
          <w:szCs w:val="24"/>
          <w:lang w:val="sr-Cyrl-RS"/>
        </w:rPr>
        <w:t>Нова решења не намећу никакве додатне трошкове привреди.</w:t>
      </w:r>
    </w:p>
    <w:p w14:paraId="260AC94B" w14:textId="77777777" w:rsidR="00390684" w:rsidRPr="00B506CA" w:rsidRDefault="00390684" w:rsidP="00B506CA">
      <w:pPr>
        <w:pStyle w:val="ListParagraph"/>
        <w:numPr>
          <w:ilvl w:val="0"/>
          <w:numId w:val="10"/>
        </w:numPr>
        <w:spacing w:after="150" w:line="240" w:lineRule="auto"/>
        <w:ind w:left="426" w:hanging="426"/>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06D91280" w14:textId="5016BB34" w:rsidR="00390684" w:rsidRPr="00B506CA" w:rsidRDefault="00390684" w:rsidP="00B506CA">
      <w:pPr>
        <w:spacing w:after="150" w:line="240" w:lineRule="auto"/>
        <w:jc w:val="both"/>
        <w:rPr>
          <w:rFonts w:ascii="Times New Roman" w:hAnsi="Times New Roman" w:cs="Times New Roman"/>
          <w:sz w:val="24"/>
          <w:szCs w:val="24"/>
          <w:lang w:val="ru-RU"/>
        </w:rPr>
      </w:pPr>
      <w:r w:rsidRPr="00B506CA">
        <w:rPr>
          <w:rFonts w:ascii="Times New Roman" w:hAnsi="Times New Roman" w:cs="Times New Roman"/>
          <w:sz w:val="24"/>
          <w:szCs w:val="24"/>
          <w:lang w:val="sr-Cyrl-CS"/>
        </w:rPr>
        <w:t xml:space="preserve">Предлагач сматра да се предложеним законским решењима позитивно утиче на повећање </w:t>
      </w:r>
      <w:r w:rsidR="00DC0500" w:rsidRPr="00B506CA">
        <w:rPr>
          <w:rFonts w:ascii="Times New Roman" w:hAnsi="Times New Roman" w:cs="Times New Roman"/>
          <w:sz w:val="24"/>
          <w:szCs w:val="24"/>
          <w:lang w:val="sr-Cyrl-CS"/>
        </w:rPr>
        <w:t>нивоа конкуретности</w:t>
      </w:r>
      <w:r w:rsidRPr="00B506CA">
        <w:rPr>
          <w:rFonts w:ascii="Times New Roman" w:hAnsi="Times New Roman" w:cs="Times New Roman"/>
          <w:sz w:val="24"/>
          <w:szCs w:val="24"/>
          <w:lang w:val="sr-Cyrl-CS"/>
        </w:rPr>
        <w:t xml:space="preserve"> и стварање повољнијег тржишног амбијента за привредне субјекте који послују у области акредитације. Предлагач сматра да се наведеним позитивним утицајима на </w:t>
      </w:r>
      <w:r w:rsidR="00DC0500" w:rsidRPr="00B506CA">
        <w:rPr>
          <w:rFonts w:ascii="Times New Roman" w:hAnsi="Times New Roman" w:cs="Times New Roman"/>
          <w:sz w:val="24"/>
          <w:szCs w:val="24"/>
          <w:lang w:val="sr-Cyrl-CS"/>
        </w:rPr>
        <w:t>конкурентност</w:t>
      </w:r>
      <w:r w:rsidRPr="00B506CA">
        <w:rPr>
          <w:rFonts w:ascii="Times New Roman" w:hAnsi="Times New Roman" w:cs="Times New Roman"/>
          <w:sz w:val="24"/>
          <w:szCs w:val="24"/>
          <w:lang w:val="sr-Cyrl-CS"/>
        </w:rPr>
        <w:t>, као и правн</w:t>
      </w:r>
      <w:r w:rsidR="003D7616" w:rsidRPr="00B506CA">
        <w:rPr>
          <w:rFonts w:ascii="Times New Roman" w:hAnsi="Times New Roman" w:cs="Times New Roman"/>
          <w:sz w:val="24"/>
          <w:szCs w:val="24"/>
          <w:lang w:val="sr-Cyrl-CS"/>
        </w:rPr>
        <w:t>у</w:t>
      </w:r>
      <w:r w:rsidRPr="00B506CA">
        <w:rPr>
          <w:rFonts w:ascii="Times New Roman" w:hAnsi="Times New Roman" w:cs="Times New Roman"/>
          <w:sz w:val="24"/>
          <w:szCs w:val="24"/>
          <w:lang w:val="sr-Cyrl-CS"/>
        </w:rPr>
        <w:t xml:space="preserve"> сигурност, охрабрује и стварање нових привредних субјеката заинтересованих за пословање у предметној области</w:t>
      </w:r>
      <w:r w:rsidR="00DC0500" w:rsidRPr="00B506CA">
        <w:rPr>
          <w:rFonts w:ascii="Times New Roman" w:hAnsi="Times New Roman" w:cs="Times New Roman"/>
          <w:sz w:val="24"/>
          <w:szCs w:val="24"/>
          <w:lang w:val="sr-Cyrl-CS"/>
        </w:rPr>
        <w:t>, чиме се уједно позитивно утиче и на тржишну конкуренцију</w:t>
      </w:r>
      <w:r w:rsidRPr="00B506CA">
        <w:rPr>
          <w:rFonts w:ascii="Times New Roman" w:hAnsi="Times New Roman" w:cs="Times New Roman"/>
          <w:sz w:val="24"/>
          <w:szCs w:val="24"/>
          <w:lang w:val="sr-Cyrl-CS"/>
        </w:rPr>
        <w:t>. Исто тако, предлагач је става да је могуће очекивати и повећање броја акредитованих тела за оцењивање усаглашености која би изашла из својеврсне „сиве зоне</w:t>
      </w:r>
      <w:r w:rsidR="002B0575">
        <w:rPr>
          <w:rFonts w:ascii="Times New Roman" w:hAnsi="Times New Roman" w:cs="Times New Roman"/>
          <w:sz w:val="24"/>
          <w:szCs w:val="24"/>
          <w:lang w:val="sr-Cyrl-RS"/>
        </w:rPr>
        <w:t>”</w:t>
      </w:r>
      <w:r w:rsidRPr="00B506CA">
        <w:rPr>
          <w:rFonts w:ascii="Times New Roman" w:hAnsi="Times New Roman" w:cs="Times New Roman"/>
          <w:sz w:val="24"/>
          <w:szCs w:val="24"/>
          <w:lang w:val="sr-Cyrl-CS"/>
        </w:rPr>
        <w:t xml:space="preserve"> пословања и под</w:t>
      </w:r>
      <w:r w:rsidR="007D3F89">
        <w:rPr>
          <w:rFonts w:ascii="Times New Roman" w:hAnsi="Times New Roman" w:cs="Times New Roman"/>
          <w:sz w:val="24"/>
          <w:szCs w:val="24"/>
          <w:lang w:val="sr-Cyrl-CS"/>
        </w:rPr>
        <w:t>нела захтеве националном телу за</w:t>
      </w:r>
      <w:r w:rsidRPr="00B506CA">
        <w:rPr>
          <w:rFonts w:ascii="Times New Roman" w:hAnsi="Times New Roman" w:cs="Times New Roman"/>
          <w:sz w:val="24"/>
          <w:szCs w:val="24"/>
          <w:lang w:val="sr-Cyrl-CS"/>
        </w:rPr>
        <w:t xml:space="preserve"> акредитацију у циљу стицања одговарајућих сертификата АТС. Наиме, имајући у виду да је у складу са чланом 4. важећег закона, акредитација добровољна, а да тренутно један број тела за оцењивање усаглашености у Републици Србији послује са сертификатима о акредитацији издатим од стране иностраних националних тела за акредитацију, предлагач сматра да ће нова законска решења охрабрити предметне привредне субјекте да се обрате АТС у циљу стицања одговарајућих сертификата о акредитацији издатих од стране националног тела за акредитацију Републике Србије, чиме ће се побољшати и тржишна конкуренција у предметној области.  </w:t>
      </w:r>
    </w:p>
    <w:p w14:paraId="50A75A38" w14:textId="77777777" w:rsidR="00390684" w:rsidRPr="00B506CA" w:rsidRDefault="00390684" w:rsidP="00B506CA">
      <w:pPr>
        <w:pStyle w:val="ListParagraph"/>
        <w:numPr>
          <w:ilvl w:val="0"/>
          <w:numId w:val="10"/>
        </w:numPr>
        <w:spacing w:after="150" w:line="240" w:lineRule="auto"/>
        <w:ind w:hanging="72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Да ли изабране опције утичу на услове конкуренције и на који начин?</w:t>
      </w:r>
    </w:p>
    <w:p w14:paraId="3F3CE625" w14:textId="77777777" w:rsidR="00390684" w:rsidRPr="00B506CA" w:rsidRDefault="00390684" w:rsidP="00B506CA">
      <w:pPr>
        <w:spacing w:after="150" w:line="240" w:lineRule="auto"/>
        <w:jc w:val="both"/>
        <w:rPr>
          <w:rFonts w:ascii="Times New Roman" w:hAnsi="Times New Roman" w:cs="Times New Roman"/>
          <w:sz w:val="24"/>
          <w:szCs w:val="24"/>
          <w:lang w:val="sr-Cyrl-RS"/>
        </w:rPr>
      </w:pPr>
      <w:r w:rsidRPr="00B506CA">
        <w:rPr>
          <w:rFonts w:ascii="Times New Roman" w:hAnsi="Times New Roman" w:cs="Times New Roman"/>
          <w:sz w:val="24"/>
          <w:szCs w:val="24"/>
          <w:lang w:val="sr-Cyrl-RS"/>
        </w:rPr>
        <w:t>ДА – једнаки услови за све кориснике услуга акредитације. Наиме, дефинисањем рока за поступак акредитације</w:t>
      </w:r>
      <w:r w:rsidR="003D7616" w:rsidRPr="00B506CA">
        <w:rPr>
          <w:rFonts w:ascii="Times New Roman" w:hAnsi="Times New Roman" w:cs="Times New Roman"/>
          <w:sz w:val="24"/>
          <w:szCs w:val="24"/>
          <w:lang w:val="sr-Cyrl-RS"/>
        </w:rPr>
        <w:t>,</w:t>
      </w:r>
      <w:r w:rsidRPr="00B506CA">
        <w:rPr>
          <w:rFonts w:ascii="Times New Roman" w:hAnsi="Times New Roman" w:cs="Times New Roman"/>
          <w:sz w:val="24"/>
          <w:szCs w:val="24"/>
          <w:lang w:val="sr-Cyrl-RS"/>
        </w:rPr>
        <w:t xml:space="preserve"> АТС се обавезује да заврши поступак акредитације у законом предвиђеном року за сва тела за оцењивање усаглашености под једнаким условима.</w:t>
      </w:r>
    </w:p>
    <w:p w14:paraId="1E55DE14" w14:textId="77777777" w:rsidR="00390684" w:rsidRPr="00B506CA" w:rsidRDefault="00390684" w:rsidP="00B506CA">
      <w:pPr>
        <w:pStyle w:val="ListParagraph"/>
        <w:numPr>
          <w:ilvl w:val="0"/>
          <w:numId w:val="10"/>
        </w:numPr>
        <w:spacing w:after="150" w:line="240" w:lineRule="auto"/>
        <w:ind w:hanging="72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Да ли изабрана опција утиче на трансфер технологије и/или примену техничко-технолошких, организационих и пословних иновација и на који начин?</w:t>
      </w:r>
    </w:p>
    <w:p w14:paraId="5F35676D" w14:textId="77777777" w:rsidR="00390684" w:rsidRPr="00B506CA" w:rsidRDefault="00390684" w:rsidP="00B506CA">
      <w:pPr>
        <w:pStyle w:val="ListParagraph"/>
        <w:spacing w:after="150" w:line="240" w:lineRule="auto"/>
        <w:ind w:left="0" w:hanging="720"/>
        <w:jc w:val="both"/>
        <w:rPr>
          <w:rFonts w:ascii="Times New Roman" w:hAnsi="Times New Roman" w:cs="Times New Roman"/>
          <w:sz w:val="24"/>
          <w:szCs w:val="24"/>
        </w:rPr>
      </w:pPr>
      <w:r w:rsidRPr="00B506CA">
        <w:rPr>
          <w:rFonts w:ascii="Times New Roman" w:hAnsi="Times New Roman" w:cs="Times New Roman"/>
          <w:sz w:val="24"/>
          <w:szCs w:val="24"/>
          <w:lang w:val="sr-Latn-RS"/>
        </w:rPr>
        <w:t xml:space="preserve">            </w:t>
      </w:r>
      <w:r w:rsidRPr="00B506CA">
        <w:rPr>
          <w:rFonts w:ascii="Times New Roman" w:hAnsi="Times New Roman" w:cs="Times New Roman"/>
          <w:sz w:val="24"/>
          <w:szCs w:val="24"/>
          <w:lang w:val="sr-Cyrl-RS"/>
        </w:rPr>
        <w:t>НЕ</w:t>
      </w:r>
    </w:p>
    <w:p w14:paraId="1ECDA95A" w14:textId="77777777" w:rsidR="00390684" w:rsidRPr="00B506CA" w:rsidRDefault="00390684" w:rsidP="00B506CA">
      <w:pPr>
        <w:pStyle w:val="ListParagraph"/>
        <w:numPr>
          <w:ilvl w:val="0"/>
          <w:numId w:val="10"/>
        </w:numPr>
        <w:spacing w:after="150" w:line="240" w:lineRule="auto"/>
        <w:ind w:hanging="72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Да ли изабрана опција утиче на друштвено богатство и његову расподелу и на који начин?</w:t>
      </w:r>
    </w:p>
    <w:p w14:paraId="52E6929F" w14:textId="77777777" w:rsidR="00390684" w:rsidRPr="00B506CA" w:rsidRDefault="00390684" w:rsidP="00B506CA">
      <w:pPr>
        <w:pStyle w:val="ListParagraph"/>
        <w:spacing w:after="150" w:line="240" w:lineRule="auto"/>
        <w:ind w:left="0" w:hanging="720"/>
        <w:jc w:val="both"/>
        <w:rPr>
          <w:rFonts w:ascii="Times New Roman" w:hAnsi="Times New Roman" w:cs="Times New Roman"/>
          <w:sz w:val="24"/>
          <w:szCs w:val="24"/>
          <w:lang w:val="ru-RU"/>
        </w:rPr>
      </w:pPr>
      <w:r w:rsidRPr="00B506CA">
        <w:rPr>
          <w:rFonts w:ascii="Times New Roman" w:hAnsi="Times New Roman" w:cs="Times New Roman"/>
          <w:sz w:val="24"/>
          <w:szCs w:val="24"/>
          <w:lang w:val="sr-Latn-RS"/>
        </w:rPr>
        <w:t xml:space="preserve">            </w:t>
      </w:r>
      <w:r w:rsidRPr="00B506CA">
        <w:rPr>
          <w:rFonts w:ascii="Times New Roman" w:hAnsi="Times New Roman" w:cs="Times New Roman"/>
          <w:sz w:val="24"/>
          <w:szCs w:val="24"/>
          <w:lang w:val="sr-Cyrl-RS"/>
        </w:rPr>
        <w:t>НЕ</w:t>
      </w:r>
    </w:p>
    <w:p w14:paraId="7293CF0D" w14:textId="77777777" w:rsidR="00390684" w:rsidRPr="00B506CA" w:rsidRDefault="00390684" w:rsidP="00B506CA">
      <w:pPr>
        <w:spacing w:after="150" w:line="240" w:lineRule="auto"/>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2B7B1824" w14:textId="77777777" w:rsidR="00390684" w:rsidRPr="00B506CA" w:rsidRDefault="00AF5824" w:rsidP="00B506CA">
      <w:pPr>
        <w:spacing w:after="150"/>
        <w:jc w:val="both"/>
        <w:rPr>
          <w:rFonts w:ascii="Times New Roman" w:hAnsi="Times New Roman" w:cs="Times New Roman"/>
          <w:color w:val="000000"/>
          <w:sz w:val="24"/>
          <w:szCs w:val="24"/>
          <w:lang w:val="sr-Cyrl-RS"/>
        </w:rPr>
      </w:pPr>
      <w:r w:rsidRPr="00B506CA">
        <w:rPr>
          <w:rFonts w:ascii="Times New Roman" w:hAnsi="Times New Roman" w:cs="Times New Roman"/>
          <w:color w:val="000000"/>
          <w:sz w:val="24"/>
          <w:szCs w:val="24"/>
          <w:lang w:val="sr-Cyrl-RS"/>
        </w:rPr>
        <w:t>Нова решења немају посебан утицај на квалитет и статус радне снаге, као и права, обавезе и одговорности послодаваца.</w:t>
      </w:r>
    </w:p>
    <w:p w14:paraId="2C59DEA4" w14:textId="77777777" w:rsidR="003D7616" w:rsidRPr="00B506CA" w:rsidRDefault="003D7616" w:rsidP="00B506CA">
      <w:pPr>
        <w:spacing w:after="150"/>
        <w:jc w:val="both"/>
        <w:rPr>
          <w:rFonts w:ascii="Times New Roman" w:hAnsi="Times New Roman" w:cs="Times New Roman"/>
          <w:sz w:val="24"/>
          <w:szCs w:val="24"/>
          <w:lang w:val="sr-Cyrl-RS"/>
        </w:rPr>
      </w:pPr>
    </w:p>
    <w:p w14:paraId="0EBF10F3" w14:textId="77777777" w:rsidR="003D7616" w:rsidRPr="00B506CA" w:rsidRDefault="003D7616" w:rsidP="00B506CA">
      <w:pPr>
        <w:spacing w:after="150"/>
        <w:jc w:val="both"/>
        <w:rPr>
          <w:rFonts w:ascii="Times New Roman" w:hAnsi="Times New Roman" w:cs="Times New Roman"/>
          <w:sz w:val="24"/>
          <w:szCs w:val="24"/>
          <w:lang w:val="sr-Cyrl-RS"/>
        </w:rPr>
      </w:pPr>
    </w:p>
    <w:p w14:paraId="52F9E5CF" w14:textId="77777777" w:rsidR="003D7616" w:rsidRPr="00B506CA" w:rsidRDefault="003D7616" w:rsidP="00B506CA">
      <w:pPr>
        <w:spacing w:after="150"/>
        <w:jc w:val="both"/>
        <w:rPr>
          <w:rFonts w:ascii="Times New Roman" w:hAnsi="Times New Roman" w:cs="Times New Roman"/>
          <w:sz w:val="24"/>
          <w:szCs w:val="24"/>
          <w:lang w:val="sr-Cyrl-RS"/>
        </w:rPr>
      </w:pPr>
    </w:p>
    <w:p w14:paraId="57F2247E" w14:textId="77777777" w:rsidR="00390684" w:rsidRPr="00B506CA" w:rsidRDefault="00390684" w:rsidP="00B506CA">
      <w:pPr>
        <w:spacing w:after="150"/>
        <w:jc w:val="both"/>
        <w:rPr>
          <w:rFonts w:ascii="Times New Roman" w:hAnsi="Times New Roman" w:cs="Times New Roman"/>
          <w:sz w:val="24"/>
          <w:szCs w:val="24"/>
          <w:lang w:val="ru-RU"/>
        </w:rPr>
      </w:pPr>
      <w:r w:rsidRPr="00B506CA">
        <w:rPr>
          <w:rFonts w:ascii="Times New Roman" w:hAnsi="Times New Roman" w:cs="Times New Roman"/>
          <w:color w:val="000000"/>
          <w:sz w:val="24"/>
          <w:szCs w:val="24"/>
          <w:lang w:val="ru-RU"/>
        </w:rPr>
        <w:t>ПРИЛОГ 7:</w:t>
      </w:r>
    </w:p>
    <w:p w14:paraId="7F6EDDFF" w14:textId="77777777" w:rsidR="00390684" w:rsidRPr="00B506CA" w:rsidRDefault="00390684" w:rsidP="00B506CA">
      <w:pPr>
        <w:spacing w:after="120"/>
        <w:jc w:val="both"/>
        <w:rPr>
          <w:rFonts w:ascii="Times New Roman" w:hAnsi="Times New Roman" w:cs="Times New Roman"/>
          <w:sz w:val="24"/>
          <w:szCs w:val="24"/>
          <w:lang w:val="ru-RU"/>
        </w:rPr>
      </w:pPr>
      <w:r w:rsidRPr="00B506CA">
        <w:rPr>
          <w:rFonts w:ascii="Times New Roman" w:hAnsi="Times New Roman" w:cs="Times New Roman"/>
          <w:b/>
          <w:color w:val="000000"/>
          <w:sz w:val="24"/>
          <w:szCs w:val="24"/>
          <w:lang w:val="ru-RU"/>
        </w:rPr>
        <w:t>Кључна питања за анализу ефеката на друштво</w:t>
      </w:r>
    </w:p>
    <w:p w14:paraId="5B4772E0" w14:textId="77777777" w:rsidR="00390684" w:rsidRPr="00B506CA" w:rsidRDefault="00390684" w:rsidP="00B506CA">
      <w:pPr>
        <w:pStyle w:val="ListParagraph"/>
        <w:numPr>
          <w:ilvl w:val="0"/>
          <w:numId w:val="9"/>
        </w:num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Колике трошкове и користи (материјалне и нематеријалне) ће изабрана опција проузроковати грађанима?</w:t>
      </w:r>
    </w:p>
    <w:p w14:paraId="5F0EE34D" w14:textId="77777777" w:rsidR="00390684" w:rsidRPr="00B506CA" w:rsidRDefault="00390684" w:rsidP="00B506CA">
      <w:pPr>
        <w:pStyle w:val="Normal1"/>
        <w:ind w:left="360" w:right="-44"/>
        <w:jc w:val="both"/>
        <w:rPr>
          <w:rFonts w:ascii="Times New Roman" w:hAnsi="Times New Roman" w:cs="Times New Roman"/>
          <w:color w:val="auto"/>
          <w:sz w:val="24"/>
          <w:szCs w:val="24"/>
          <w:lang w:val="sr-Cyrl-CS"/>
        </w:rPr>
      </w:pPr>
      <w:r w:rsidRPr="00B506CA">
        <w:rPr>
          <w:rFonts w:ascii="Times New Roman" w:hAnsi="Times New Roman" w:cs="Times New Roman"/>
          <w:color w:val="auto"/>
          <w:sz w:val="24"/>
          <w:szCs w:val="24"/>
          <w:lang w:val="sr-Cyrl-CS"/>
        </w:rPr>
        <w:t>Предлагач истиче да примена предложених решења неће изазвати повећање трошкова за привредне субјекте и друга правна лица која подносе пријаве за акредитацију</w:t>
      </w:r>
      <w:r w:rsidR="004949EE" w:rsidRPr="00B506CA">
        <w:rPr>
          <w:rFonts w:ascii="Times New Roman" w:hAnsi="Times New Roman" w:cs="Times New Roman"/>
          <w:color w:val="auto"/>
          <w:sz w:val="24"/>
          <w:szCs w:val="24"/>
          <w:lang w:val="sr-Cyrl-CS"/>
        </w:rPr>
        <w:t>.</w:t>
      </w:r>
    </w:p>
    <w:p w14:paraId="5932D856" w14:textId="77777777" w:rsidR="00EC1D65" w:rsidRPr="00B506CA" w:rsidRDefault="00EC1D65" w:rsidP="00B506CA">
      <w:pPr>
        <w:pStyle w:val="Normal1"/>
        <w:ind w:left="360" w:right="-44"/>
        <w:jc w:val="both"/>
        <w:rPr>
          <w:rFonts w:ascii="Times New Roman" w:hAnsi="Times New Roman" w:cs="Times New Roman"/>
          <w:sz w:val="24"/>
          <w:szCs w:val="24"/>
          <w:lang w:val="ru-RU"/>
        </w:rPr>
      </w:pPr>
    </w:p>
    <w:p w14:paraId="0EA25381" w14:textId="77777777" w:rsidR="00390684" w:rsidRPr="00B506CA" w:rsidRDefault="00390684" w:rsidP="00B506CA">
      <w:pPr>
        <w:pStyle w:val="ListParagraph"/>
        <w:numPr>
          <w:ilvl w:val="0"/>
          <w:numId w:val="9"/>
        </w:num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046A43CC" w14:textId="77777777" w:rsidR="00390684" w:rsidRPr="00B506CA" w:rsidRDefault="00390684" w:rsidP="00B506CA">
      <w:pPr>
        <w:spacing w:after="150"/>
        <w:ind w:left="360"/>
        <w:jc w:val="both"/>
        <w:rPr>
          <w:rFonts w:ascii="Times New Roman" w:hAnsi="Times New Roman" w:cs="Times New Roman"/>
          <w:sz w:val="24"/>
          <w:szCs w:val="24"/>
          <w:lang w:val="sr-Cyrl-RS"/>
        </w:rPr>
      </w:pPr>
      <w:r w:rsidRPr="00B506CA">
        <w:rPr>
          <w:rFonts w:ascii="Times New Roman" w:hAnsi="Times New Roman" w:cs="Times New Roman"/>
          <w:sz w:val="24"/>
          <w:szCs w:val="24"/>
          <w:lang w:val="sr-Cyrl-RS"/>
        </w:rPr>
        <w:t>НЕ</w:t>
      </w:r>
    </w:p>
    <w:p w14:paraId="7BB7AAF8" w14:textId="77777777" w:rsidR="00390684" w:rsidRPr="00B506CA" w:rsidRDefault="00390684" w:rsidP="00B506CA">
      <w:pPr>
        <w:pStyle w:val="ListParagraph"/>
        <w:numPr>
          <w:ilvl w:val="0"/>
          <w:numId w:val="9"/>
        </w:num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На које друштвене групе, а посебно на које осетљиве друштвене групе, би утицале мере изабран</w:t>
      </w:r>
      <w:r w:rsidRPr="00B506CA">
        <w:rPr>
          <w:rFonts w:ascii="Times New Roman" w:hAnsi="Times New Roman" w:cs="Times New Roman"/>
          <w:color w:val="000000"/>
          <w:sz w:val="24"/>
          <w:szCs w:val="24"/>
        </w:rPr>
        <w:t>e</w:t>
      </w:r>
      <w:r w:rsidRPr="00B506CA">
        <w:rPr>
          <w:rFonts w:ascii="Times New Roman" w:hAnsi="Times New Roman" w:cs="Times New Roman"/>
          <w:color w:val="000000"/>
          <w:sz w:val="24"/>
          <w:szCs w:val="24"/>
          <w:lang w:val="ru-RU"/>
        </w:rPr>
        <w:t xml:space="preserve"> опциј</w:t>
      </w:r>
      <w:r w:rsidRPr="00B506CA">
        <w:rPr>
          <w:rFonts w:ascii="Times New Roman" w:hAnsi="Times New Roman" w:cs="Times New Roman"/>
          <w:color w:val="000000"/>
          <w:sz w:val="24"/>
          <w:szCs w:val="24"/>
        </w:rPr>
        <w:t>e</w:t>
      </w:r>
      <w:r w:rsidRPr="00B506CA">
        <w:rPr>
          <w:rFonts w:ascii="Times New Roman" w:hAnsi="Times New Roman" w:cs="Times New Roman"/>
          <w:color w:val="000000"/>
          <w:sz w:val="24"/>
          <w:szCs w:val="24"/>
          <w:lang w:val="ru-RU"/>
        </w:rPr>
        <w:t xml:space="preserv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5026DF55" w14:textId="77777777" w:rsidR="00390684" w:rsidRPr="00B506CA" w:rsidRDefault="00390684" w:rsidP="00B506CA">
      <w:pPr>
        <w:spacing w:after="150"/>
        <w:ind w:left="360"/>
        <w:jc w:val="both"/>
        <w:rPr>
          <w:rFonts w:ascii="Times New Roman" w:hAnsi="Times New Roman" w:cs="Times New Roman"/>
          <w:sz w:val="24"/>
          <w:szCs w:val="24"/>
          <w:lang w:val="sr-Cyrl-RS"/>
        </w:rPr>
      </w:pPr>
      <w:r w:rsidRPr="00B506CA">
        <w:rPr>
          <w:rFonts w:ascii="Times New Roman" w:hAnsi="Times New Roman" w:cs="Times New Roman"/>
          <w:sz w:val="24"/>
          <w:szCs w:val="24"/>
          <w:lang w:val="sr-Cyrl-RS"/>
        </w:rPr>
        <w:t>Изабране мере немају посебан утицај на осетљиве друштвене групе.</w:t>
      </w:r>
    </w:p>
    <w:p w14:paraId="7E52A7CD" w14:textId="77777777" w:rsidR="00390684" w:rsidRPr="00B506CA" w:rsidRDefault="00390684" w:rsidP="00B506CA">
      <w:pPr>
        <w:pStyle w:val="ListParagraph"/>
        <w:numPr>
          <w:ilvl w:val="0"/>
          <w:numId w:val="9"/>
        </w:num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Да ли би и на који начин изабран</w:t>
      </w:r>
      <w:r w:rsidRPr="00B506CA">
        <w:rPr>
          <w:rFonts w:ascii="Times New Roman" w:hAnsi="Times New Roman" w:cs="Times New Roman"/>
          <w:color w:val="000000"/>
          <w:sz w:val="24"/>
          <w:szCs w:val="24"/>
        </w:rPr>
        <w:t>a</w:t>
      </w:r>
      <w:r w:rsidRPr="00B506CA">
        <w:rPr>
          <w:rFonts w:ascii="Times New Roman" w:hAnsi="Times New Roman" w:cs="Times New Roman"/>
          <w:color w:val="000000"/>
          <w:sz w:val="24"/>
          <w:szCs w:val="24"/>
          <w:lang w:val="ru-RU"/>
        </w:rPr>
        <w:t xml:space="preserve"> опциј</w:t>
      </w:r>
      <w:r w:rsidRPr="00B506CA">
        <w:rPr>
          <w:rFonts w:ascii="Times New Roman" w:hAnsi="Times New Roman" w:cs="Times New Roman"/>
          <w:color w:val="000000"/>
          <w:sz w:val="24"/>
          <w:szCs w:val="24"/>
        </w:rPr>
        <w:t>a</w:t>
      </w:r>
      <w:r w:rsidRPr="00B506CA">
        <w:rPr>
          <w:rFonts w:ascii="Times New Roman" w:hAnsi="Times New Roman" w:cs="Times New Roman"/>
          <w:color w:val="000000"/>
          <w:sz w:val="24"/>
          <w:szCs w:val="24"/>
          <w:lang w:val="ru-RU"/>
        </w:rPr>
        <w:t xml:space="preserve"> утицал</w:t>
      </w:r>
      <w:r w:rsidRPr="00B506CA">
        <w:rPr>
          <w:rFonts w:ascii="Times New Roman" w:hAnsi="Times New Roman" w:cs="Times New Roman"/>
          <w:color w:val="000000"/>
          <w:sz w:val="24"/>
          <w:szCs w:val="24"/>
        </w:rPr>
        <w:t>a</w:t>
      </w:r>
      <w:r w:rsidRPr="00B506CA">
        <w:rPr>
          <w:rFonts w:ascii="Times New Roman" w:hAnsi="Times New Roman" w:cs="Times New Roman"/>
          <w:color w:val="000000"/>
          <w:sz w:val="24"/>
          <w:szCs w:val="24"/>
          <w:lang w:val="ru-RU"/>
        </w:rPr>
        <w:t xml:space="preserve">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43FC6134" w14:textId="77777777" w:rsidR="00390684" w:rsidRPr="00B506CA" w:rsidRDefault="00390684" w:rsidP="00B506CA">
      <w:pPr>
        <w:spacing w:after="150"/>
        <w:ind w:left="360"/>
        <w:jc w:val="both"/>
        <w:rPr>
          <w:rFonts w:ascii="Times New Roman" w:hAnsi="Times New Roman" w:cs="Times New Roman"/>
          <w:sz w:val="24"/>
          <w:szCs w:val="24"/>
          <w:lang w:val="sr-Cyrl-CS"/>
        </w:rPr>
      </w:pPr>
      <w:r w:rsidRPr="00B506CA">
        <w:rPr>
          <w:rFonts w:ascii="Times New Roman" w:hAnsi="Times New Roman" w:cs="Times New Roman"/>
          <w:color w:val="000000"/>
          <w:sz w:val="24"/>
          <w:szCs w:val="24"/>
          <w:lang w:val="sr-Cyrl-RS"/>
        </w:rPr>
        <w:t xml:space="preserve">Самим тим што предлагач сматра да се новим решењима </w:t>
      </w:r>
      <w:r w:rsidRPr="00B506CA">
        <w:rPr>
          <w:rFonts w:ascii="Times New Roman" w:hAnsi="Times New Roman" w:cs="Times New Roman"/>
          <w:sz w:val="24"/>
          <w:szCs w:val="24"/>
          <w:lang w:val="sr-Cyrl-CS"/>
        </w:rPr>
        <w:t xml:space="preserve">охрабрује и стварање нових привредних субјеката заинтересованих за пословање у предметној области, тако се очекује да би иста утицала и на тржиште рада у смислу стварања нових тела за оцењивање усаглашености, па и нових запошљавања у тим телима. </w:t>
      </w:r>
    </w:p>
    <w:p w14:paraId="4429D9F0" w14:textId="77777777" w:rsidR="00390684" w:rsidRPr="00B506CA" w:rsidRDefault="00390684" w:rsidP="00B506CA">
      <w:pPr>
        <w:pStyle w:val="ListParagraph"/>
        <w:numPr>
          <w:ilvl w:val="0"/>
          <w:numId w:val="9"/>
        </w:num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149AA20F" w14:textId="77777777" w:rsidR="00390684" w:rsidRPr="00B506CA" w:rsidRDefault="00390684" w:rsidP="00B506CA">
      <w:pPr>
        <w:spacing w:after="150"/>
        <w:ind w:left="360"/>
        <w:jc w:val="both"/>
        <w:rPr>
          <w:rFonts w:ascii="Times New Roman" w:hAnsi="Times New Roman" w:cs="Times New Roman"/>
          <w:sz w:val="24"/>
          <w:szCs w:val="24"/>
          <w:lang w:val="sr-Cyrl-RS"/>
        </w:rPr>
      </w:pPr>
      <w:r w:rsidRPr="00B506CA">
        <w:rPr>
          <w:rFonts w:ascii="Times New Roman" w:hAnsi="Times New Roman" w:cs="Times New Roman"/>
          <w:sz w:val="24"/>
          <w:szCs w:val="24"/>
          <w:lang w:val="sr-Cyrl-RS"/>
        </w:rPr>
        <w:t>Изабране опције немају дискриминаторне ефекте ни на једну категорију лица.</w:t>
      </w:r>
    </w:p>
    <w:p w14:paraId="0B47D313" w14:textId="77777777" w:rsidR="00390684" w:rsidRPr="00B506CA" w:rsidRDefault="00390684" w:rsidP="00B506CA">
      <w:pPr>
        <w:pStyle w:val="ListParagraph"/>
        <w:numPr>
          <w:ilvl w:val="0"/>
          <w:numId w:val="9"/>
        </w:num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Да ли би изабрана опција могла да утиче на цене роба и услуга и животни стандард становништва, на који начин и у којем обиму?</w:t>
      </w:r>
    </w:p>
    <w:p w14:paraId="5D79272A" w14:textId="77777777" w:rsidR="00390684" w:rsidRPr="00B506CA" w:rsidRDefault="00390684" w:rsidP="00B506CA">
      <w:pPr>
        <w:spacing w:after="150"/>
        <w:ind w:left="360"/>
        <w:jc w:val="both"/>
        <w:rPr>
          <w:rFonts w:ascii="Times New Roman" w:hAnsi="Times New Roman" w:cs="Times New Roman"/>
          <w:color w:val="000000"/>
          <w:sz w:val="24"/>
          <w:szCs w:val="24"/>
          <w:lang w:val="sr-Cyrl-RS"/>
        </w:rPr>
      </w:pPr>
      <w:r w:rsidRPr="00B506CA">
        <w:rPr>
          <w:rFonts w:ascii="Times New Roman" w:hAnsi="Times New Roman" w:cs="Times New Roman"/>
          <w:color w:val="000000"/>
          <w:sz w:val="24"/>
          <w:szCs w:val="24"/>
          <w:lang w:val="sr-Cyrl-RS"/>
        </w:rPr>
        <w:t>НЕ</w:t>
      </w:r>
    </w:p>
    <w:p w14:paraId="0BE056FE" w14:textId="77777777" w:rsidR="00390684" w:rsidRPr="00B506CA" w:rsidRDefault="00390684" w:rsidP="00B506CA">
      <w:pPr>
        <w:pStyle w:val="ListParagraph"/>
        <w:numPr>
          <w:ilvl w:val="0"/>
          <w:numId w:val="9"/>
        </w:num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387614DB" w14:textId="77777777" w:rsidR="00390684" w:rsidRPr="00B506CA" w:rsidRDefault="00390684" w:rsidP="00B506CA">
      <w:pPr>
        <w:spacing w:after="150"/>
        <w:ind w:left="360"/>
        <w:jc w:val="both"/>
        <w:rPr>
          <w:rFonts w:ascii="Times New Roman" w:hAnsi="Times New Roman" w:cs="Times New Roman"/>
          <w:sz w:val="24"/>
          <w:szCs w:val="24"/>
          <w:lang w:val="sr-Cyrl-RS"/>
        </w:rPr>
      </w:pPr>
      <w:r w:rsidRPr="00B506CA">
        <w:rPr>
          <w:rFonts w:ascii="Times New Roman" w:hAnsi="Times New Roman" w:cs="Times New Roman"/>
          <w:sz w:val="24"/>
          <w:szCs w:val="24"/>
          <w:lang w:val="sr-Cyrl-RS"/>
        </w:rPr>
        <w:t>НЕ</w:t>
      </w:r>
    </w:p>
    <w:p w14:paraId="250AF372" w14:textId="77777777" w:rsidR="00390684" w:rsidRPr="00B506CA" w:rsidRDefault="00390684" w:rsidP="00B506CA">
      <w:pPr>
        <w:spacing w:after="150"/>
        <w:ind w:left="142"/>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302A26BF" w14:textId="77777777" w:rsidR="00390684" w:rsidRPr="00B506CA" w:rsidRDefault="00390684" w:rsidP="00B506CA">
      <w:pPr>
        <w:spacing w:after="150"/>
        <w:ind w:left="142"/>
        <w:jc w:val="both"/>
        <w:rPr>
          <w:rFonts w:ascii="Times New Roman" w:hAnsi="Times New Roman" w:cs="Times New Roman"/>
          <w:sz w:val="24"/>
          <w:szCs w:val="24"/>
          <w:lang w:val="sr-Cyrl-RS"/>
        </w:rPr>
      </w:pPr>
      <w:r w:rsidRPr="00B506CA">
        <w:rPr>
          <w:rFonts w:ascii="Times New Roman" w:hAnsi="Times New Roman" w:cs="Times New Roman"/>
          <w:color w:val="000000"/>
          <w:sz w:val="24"/>
          <w:szCs w:val="24"/>
          <w:lang w:val="sr-Cyrl-RS"/>
        </w:rPr>
        <w:t>НЕ</w:t>
      </w:r>
    </w:p>
    <w:p w14:paraId="5C1D280E" w14:textId="77777777" w:rsidR="00BF3369" w:rsidRPr="00B506CA" w:rsidRDefault="00BF3369" w:rsidP="00B506CA">
      <w:pPr>
        <w:spacing w:after="160" w:line="259" w:lineRule="auto"/>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br w:type="page"/>
      </w:r>
    </w:p>
    <w:p w14:paraId="6596838A" w14:textId="77777777" w:rsidR="00390684" w:rsidRPr="00B506CA" w:rsidRDefault="00390684" w:rsidP="00B506CA">
      <w:pPr>
        <w:spacing w:after="150"/>
        <w:jc w:val="both"/>
        <w:rPr>
          <w:rFonts w:ascii="Times New Roman" w:hAnsi="Times New Roman" w:cs="Times New Roman"/>
          <w:sz w:val="24"/>
          <w:szCs w:val="24"/>
          <w:lang w:val="ru-RU"/>
        </w:rPr>
      </w:pPr>
      <w:r w:rsidRPr="00B506CA">
        <w:rPr>
          <w:rFonts w:ascii="Times New Roman" w:hAnsi="Times New Roman" w:cs="Times New Roman"/>
          <w:color w:val="000000"/>
          <w:sz w:val="24"/>
          <w:szCs w:val="24"/>
          <w:lang w:val="ru-RU"/>
        </w:rPr>
        <w:t>ПРИЛОГ 8:</w:t>
      </w:r>
    </w:p>
    <w:p w14:paraId="5A4138E5" w14:textId="77777777" w:rsidR="00390684" w:rsidRPr="00B506CA" w:rsidRDefault="00390684" w:rsidP="00B506CA">
      <w:pPr>
        <w:spacing w:after="120"/>
        <w:jc w:val="both"/>
        <w:rPr>
          <w:rFonts w:ascii="Times New Roman" w:hAnsi="Times New Roman" w:cs="Times New Roman"/>
          <w:sz w:val="24"/>
          <w:szCs w:val="24"/>
          <w:lang w:val="ru-RU"/>
        </w:rPr>
      </w:pPr>
      <w:r w:rsidRPr="00B506CA">
        <w:rPr>
          <w:rFonts w:ascii="Times New Roman" w:hAnsi="Times New Roman" w:cs="Times New Roman"/>
          <w:b/>
          <w:color w:val="000000"/>
          <w:sz w:val="24"/>
          <w:szCs w:val="24"/>
          <w:lang w:val="ru-RU"/>
        </w:rPr>
        <w:t>Кључна питања за анализу ефеката на животну средину</w:t>
      </w:r>
    </w:p>
    <w:p w14:paraId="13309B63" w14:textId="77777777" w:rsidR="00390684" w:rsidRPr="00B506CA" w:rsidRDefault="00390684" w:rsidP="00B506CA">
      <w:pPr>
        <w:pStyle w:val="ListParagraph"/>
        <w:numPr>
          <w:ilvl w:val="0"/>
          <w:numId w:val="8"/>
        </w:num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4AC5D18C" w14:textId="77777777" w:rsidR="00390684" w:rsidRPr="00B506CA" w:rsidRDefault="00390684" w:rsidP="00B506CA">
      <w:pPr>
        <w:spacing w:after="150"/>
        <w:ind w:left="360"/>
        <w:jc w:val="both"/>
        <w:rPr>
          <w:rFonts w:ascii="Times New Roman" w:hAnsi="Times New Roman" w:cs="Times New Roman"/>
          <w:sz w:val="24"/>
          <w:szCs w:val="24"/>
          <w:lang w:val="sr-Cyrl-RS"/>
        </w:rPr>
      </w:pPr>
      <w:r w:rsidRPr="00B506CA">
        <w:rPr>
          <w:rFonts w:ascii="Times New Roman" w:hAnsi="Times New Roman" w:cs="Times New Roman"/>
          <w:sz w:val="24"/>
          <w:szCs w:val="24"/>
          <w:lang w:val="sr-Cyrl-RS"/>
        </w:rPr>
        <w:t>НЕ</w:t>
      </w:r>
    </w:p>
    <w:p w14:paraId="2204C49F" w14:textId="77777777" w:rsidR="00390684" w:rsidRPr="00B506CA" w:rsidRDefault="00390684" w:rsidP="00B506CA">
      <w:pPr>
        <w:pStyle w:val="ListParagraph"/>
        <w:numPr>
          <w:ilvl w:val="0"/>
          <w:numId w:val="8"/>
        </w:num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Да ли изабрана опција утиче на квалитет и структуру екосистема, укључујући и интегритет и биодиверзитет екосистема, као и флору и фауну?</w:t>
      </w:r>
    </w:p>
    <w:p w14:paraId="2BF7DCA8" w14:textId="77777777" w:rsidR="00390684" w:rsidRPr="00B506CA" w:rsidRDefault="00390684" w:rsidP="00B506CA">
      <w:pPr>
        <w:spacing w:after="150"/>
        <w:ind w:left="360"/>
        <w:jc w:val="both"/>
        <w:rPr>
          <w:rFonts w:ascii="Times New Roman" w:hAnsi="Times New Roman" w:cs="Times New Roman"/>
          <w:sz w:val="24"/>
          <w:szCs w:val="24"/>
          <w:lang w:val="sr-Cyrl-RS"/>
        </w:rPr>
      </w:pPr>
      <w:r w:rsidRPr="00B506CA">
        <w:rPr>
          <w:rFonts w:ascii="Times New Roman" w:hAnsi="Times New Roman" w:cs="Times New Roman"/>
          <w:sz w:val="24"/>
          <w:szCs w:val="24"/>
          <w:lang w:val="sr-Cyrl-RS"/>
        </w:rPr>
        <w:t>НЕ</w:t>
      </w:r>
    </w:p>
    <w:p w14:paraId="5ED8EB27" w14:textId="77777777" w:rsidR="00390684" w:rsidRPr="00B506CA" w:rsidRDefault="00390684" w:rsidP="00B506CA">
      <w:pPr>
        <w:pStyle w:val="ListParagraph"/>
        <w:numPr>
          <w:ilvl w:val="0"/>
          <w:numId w:val="8"/>
        </w:num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Да ли изабрана опција утиче на здравље људи?</w:t>
      </w:r>
    </w:p>
    <w:p w14:paraId="42C21401" w14:textId="77777777" w:rsidR="00390684" w:rsidRPr="00B506CA" w:rsidRDefault="00390684" w:rsidP="00B506CA">
      <w:pPr>
        <w:spacing w:after="150"/>
        <w:ind w:left="360"/>
        <w:jc w:val="both"/>
        <w:rPr>
          <w:rFonts w:ascii="Times New Roman" w:hAnsi="Times New Roman" w:cs="Times New Roman"/>
          <w:sz w:val="24"/>
          <w:szCs w:val="24"/>
          <w:lang w:val="sr-Cyrl-RS"/>
        </w:rPr>
      </w:pPr>
      <w:r w:rsidRPr="00B506CA">
        <w:rPr>
          <w:rFonts w:ascii="Times New Roman" w:hAnsi="Times New Roman" w:cs="Times New Roman"/>
          <w:sz w:val="24"/>
          <w:szCs w:val="24"/>
          <w:lang w:val="sr-Cyrl-RS"/>
        </w:rPr>
        <w:t>НЕ</w:t>
      </w:r>
    </w:p>
    <w:p w14:paraId="2A86463A" w14:textId="77777777" w:rsidR="00390684" w:rsidRPr="00B506CA" w:rsidRDefault="00390684" w:rsidP="00B506CA">
      <w:pPr>
        <w:pStyle w:val="ListParagraph"/>
        <w:numPr>
          <w:ilvl w:val="0"/>
          <w:numId w:val="8"/>
        </w:num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Да ли изабрана опција представља ризик по животну средину и здравље људи и да ли се допунским мерама може утицати на смањење тих ризика?</w:t>
      </w:r>
    </w:p>
    <w:p w14:paraId="7C40ED11" w14:textId="77777777" w:rsidR="00390684" w:rsidRPr="00B506CA" w:rsidRDefault="00390684" w:rsidP="00B506CA">
      <w:pPr>
        <w:spacing w:after="150"/>
        <w:ind w:left="360"/>
        <w:jc w:val="both"/>
        <w:rPr>
          <w:rFonts w:ascii="Times New Roman" w:hAnsi="Times New Roman" w:cs="Times New Roman"/>
          <w:sz w:val="24"/>
          <w:szCs w:val="24"/>
          <w:lang w:val="sr-Cyrl-RS"/>
        </w:rPr>
      </w:pPr>
      <w:r w:rsidRPr="00B506CA">
        <w:rPr>
          <w:rFonts w:ascii="Times New Roman" w:hAnsi="Times New Roman" w:cs="Times New Roman"/>
          <w:sz w:val="24"/>
          <w:szCs w:val="24"/>
          <w:lang w:val="sr-Cyrl-RS"/>
        </w:rPr>
        <w:t>НЕ</w:t>
      </w:r>
    </w:p>
    <w:p w14:paraId="61D3A8C0" w14:textId="77777777" w:rsidR="00390684" w:rsidRPr="00B506CA" w:rsidRDefault="00390684" w:rsidP="00B506CA">
      <w:pPr>
        <w:pStyle w:val="ListParagraph"/>
        <w:numPr>
          <w:ilvl w:val="0"/>
          <w:numId w:val="8"/>
        </w:num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Да ли изабрана опција утиче на заштиту и коришћење земљишта у складу са прописима који уређују предметну област?</w:t>
      </w:r>
    </w:p>
    <w:p w14:paraId="0FFDA618" w14:textId="77777777" w:rsidR="00390684" w:rsidRPr="00B506CA" w:rsidRDefault="00390684" w:rsidP="00B506CA">
      <w:pPr>
        <w:spacing w:after="150"/>
        <w:ind w:left="360"/>
        <w:jc w:val="both"/>
        <w:rPr>
          <w:rFonts w:ascii="Times New Roman" w:hAnsi="Times New Roman" w:cs="Times New Roman"/>
          <w:sz w:val="24"/>
          <w:szCs w:val="24"/>
          <w:lang w:val="sr-Cyrl-RS"/>
        </w:rPr>
      </w:pPr>
      <w:r w:rsidRPr="00B506CA">
        <w:rPr>
          <w:rFonts w:ascii="Times New Roman" w:hAnsi="Times New Roman" w:cs="Times New Roman"/>
          <w:sz w:val="24"/>
          <w:szCs w:val="24"/>
          <w:lang w:val="sr-Cyrl-RS"/>
        </w:rPr>
        <w:t>НЕ</w:t>
      </w:r>
    </w:p>
    <w:p w14:paraId="10D9A01E" w14:textId="77777777" w:rsidR="00EC1D65" w:rsidRPr="00B506CA" w:rsidRDefault="00EC1D65" w:rsidP="00B506CA">
      <w:pPr>
        <w:spacing w:after="150"/>
        <w:jc w:val="both"/>
        <w:rPr>
          <w:rFonts w:ascii="Times New Roman" w:hAnsi="Times New Roman" w:cs="Times New Roman"/>
          <w:color w:val="000000"/>
          <w:sz w:val="24"/>
          <w:szCs w:val="24"/>
          <w:lang w:val="ru-RU"/>
        </w:rPr>
      </w:pPr>
    </w:p>
    <w:p w14:paraId="07E0579F" w14:textId="77777777" w:rsidR="00EC1D65" w:rsidRPr="00B506CA" w:rsidRDefault="00EC1D65" w:rsidP="00B506CA">
      <w:pPr>
        <w:spacing w:after="150"/>
        <w:jc w:val="both"/>
        <w:rPr>
          <w:rFonts w:ascii="Times New Roman" w:hAnsi="Times New Roman" w:cs="Times New Roman"/>
          <w:color w:val="000000"/>
          <w:sz w:val="24"/>
          <w:szCs w:val="24"/>
          <w:lang w:val="ru-RU"/>
        </w:rPr>
      </w:pPr>
    </w:p>
    <w:p w14:paraId="448E357E" w14:textId="77777777" w:rsidR="00EC1D65" w:rsidRPr="00B506CA" w:rsidRDefault="00EC1D65" w:rsidP="00B506CA">
      <w:pPr>
        <w:spacing w:after="150"/>
        <w:jc w:val="both"/>
        <w:rPr>
          <w:rFonts w:ascii="Times New Roman" w:hAnsi="Times New Roman" w:cs="Times New Roman"/>
          <w:color w:val="000000"/>
          <w:sz w:val="24"/>
          <w:szCs w:val="24"/>
          <w:lang w:val="ru-RU"/>
        </w:rPr>
      </w:pPr>
    </w:p>
    <w:p w14:paraId="1EA70E99" w14:textId="77777777" w:rsidR="00EC1D65" w:rsidRPr="00B506CA" w:rsidRDefault="00EC1D65" w:rsidP="00B506CA">
      <w:pPr>
        <w:spacing w:after="150"/>
        <w:jc w:val="both"/>
        <w:rPr>
          <w:rFonts w:ascii="Times New Roman" w:hAnsi="Times New Roman" w:cs="Times New Roman"/>
          <w:color w:val="000000"/>
          <w:sz w:val="24"/>
          <w:szCs w:val="24"/>
          <w:lang w:val="ru-RU"/>
        </w:rPr>
      </w:pPr>
    </w:p>
    <w:p w14:paraId="09E7C5AC" w14:textId="77777777" w:rsidR="00EC1D65" w:rsidRPr="00B506CA" w:rsidRDefault="00EC1D65" w:rsidP="00B506CA">
      <w:pPr>
        <w:spacing w:after="150"/>
        <w:jc w:val="both"/>
        <w:rPr>
          <w:rFonts w:ascii="Times New Roman" w:hAnsi="Times New Roman" w:cs="Times New Roman"/>
          <w:color w:val="000000"/>
          <w:sz w:val="24"/>
          <w:szCs w:val="24"/>
          <w:lang w:val="ru-RU"/>
        </w:rPr>
      </w:pPr>
    </w:p>
    <w:p w14:paraId="1B9712E8" w14:textId="77777777" w:rsidR="00EC1D65" w:rsidRPr="00B506CA" w:rsidRDefault="00EC1D65" w:rsidP="00B506CA">
      <w:pPr>
        <w:spacing w:after="150"/>
        <w:jc w:val="both"/>
        <w:rPr>
          <w:rFonts w:ascii="Times New Roman" w:hAnsi="Times New Roman" w:cs="Times New Roman"/>
          <w:color w:val="000000"/>
          <w:sz w:val="24"/>
          <w:szCs w:val="24"/>
          <w:lang w:val="ru-RU"/>
        </w:rPr>
      </w:pPr>
    </w:p>
    <w:p w14:paraId="0DBD0355" w14:textId="77777777" w:rsidR="00EC1D65" w:rsidRPr="00B506CA" w:rsidRDefault="00EC1D65" w:rsidP="00B506CA">
      <w:pPr>
        <w:spacing w:after="150"/>
        <w:jc w:val="both"/>
        <w:rPr>
          <w:rFonts w:ascii="Times New Roman" w:hAnsi="Times New Roman" w:cs="Times New Roman"/>
          <w:color w:val="000000"/>
          <w:sz w:val="24"/>
          <w:szCs w:val="24"/>
          <w:lang w:val="ru-RU"/>
        </w:rPr>
      </w:pPr>
    </w:p>
    <w:p w14:paraId="27359E6F" w14:textId="77777777" w:rsidR="00EC1D65" w:rsidRPr="00B506CA" w:rsidRDefault="00EC1D65" w:rsidP="00B506CA">
      <w:pPr>
        <w:spacing w:after="150"/>
        <w:jc w:val="both"/>
        <w:rPr>
          <w:rFonts w:ascii="Times New Roman" w:hAnsi="Times New Roman" w:cs="Times New Roman"/>
          <w:color w:val="000000"/>
          <w:sz w:val="24"/>
          <w:szCs w:val="24"/>
          <w:lang w:val="ru-RU"/>
        </w:rPr>
      </w:pPr>
    </w:p>
    <w:p w14:paraId="4F0BD7E6" w14:textId="77777777" w:rsidR="00EC1D65" w:rsidRPr="00B506CA" w:rsidRDefault="00EC1D65" w:rsidP="00B506CA">
      <w:pPr>
        <w:spacing w:after="150"/>
        <w:jc w:val="both"/>
        <w:rPr>
          <w:rFonts w:ascii="Times New Roman" w:hAnsi="Times New Roman" w:cs="Times New Roman"/>
          <w:color w:val="000000"/>
          <w:sz w:val="24"/>
          <w:szCs w:val="24"/>
          <w:lang w:val="ru-RU"/>
        </w:rPr>
      </w:pPr>
    </w:p>
    <w:p w14:paraId="146668A6" w14:textId="77777777" w:rsidR="00EC1D65" w:rsidRPr="00B506CA" w:rsidRDefault="00EC1D65" w:rsidP="00B506CA">
      <w:pPr>
        <w:spacing w:after="150"/>
        <w:jc w:val="both"/>
        <w:rPr>
          <w:rFonts w:ascii="Times New Roman" w:hAnsi="Times New Roman" w:cs="Times New Roman"/>
          <w:color w:val="000000"/>
          <w:sz w:val="24"/>
          <w:szCs w:val="24"/>
          <w:lang w:val="ru-RU"/>
        </w:rPr>
      </w:pPr>
    </w:p>
    <w:p w14:paraId="37C976D5" w14:textId="77777777" w:rsidR="00EC1D65" w:rsidRPr="00B506CA" w:rsidRDefault="00EC1D65" w:rsidP="00B506CA">
      <w:pPr>
        <w:spacing w:after="150"/>
        <w:jc w:val="both"/>
        <w:rPr>
          <w:rFonts w:ascii="Times New Roman" w:hAnsi="Times New Roman" w:cs="Times New Roman"/>
          <w:color w:val="000000"/>
          <w:sz w:val="24"/>
          <w:szCs w:val="24"/>
          <w:lang w:val="ru-RU"/>
        </w:rPr>
      </w:pPr>
    </w:p>
    <w:p w14:paraId="46E08AA4" w14:textId="77777777" w:rsidR="00EC1D65" w:rsidRPr="00B506CA" w:rsidRDefault="00EC1D65" w:rsidP="00B506CA">
      <w:pPr>
        <w:spacing w:after="150"/>
        <w:jc w:val="both"/>
        <w:rPr>
          <w:rFonts w:ascii="Times New Roman" w:hAnsi="Times New Roman" w:cs="Times New Roman"/>
          <w:color w:val="000000"/>
          <w:sz w:val="24"/>
          <w:szCs w:val="24"/>
          <w:lang w:val="ru-RU"/>
        </w:rPr>
      </w:pPr>
    </w:p>
    <w:p w14:paraId="2F339770" w14:textId="1C9AE114" w:rsidR="00EC1D65" w:rsidRDefault="00EC1D65" w:rsidP="00B506CA">
      <w:pPr>
        <w:spacing w:after="150"/>
        <w:jc w:val="both"/>
        <w:rPr>
          <w:rFonts w:ascii="Times New Roman" w:hAnsi="Times New Roman" w:cs="Times New Roman"/>
          <w:color w:val="000000"/>
          <w:sz w:val="24"/>
          <w:szCs w:val="24"/>
          <w:lang w:val="ru-RU"/>
        </w:rPr>
      </w:pPr>
    </w:p>
    <w:p w14:paraId="7CB96FBD" w14:textId="77777777" w:rsidR="00226679" w:rsidRPr="00B506CA" w:rsidRDefault="00226679" w:rsidP="00B506CA">
      <w:pPr>
        <w:spacing w:after="150"/>
        <w:jc w:val="both"/>
        <w:rPr>
          <w:rFonts w:ascii="Times New Roman" w:hAnsi="Times New Roman" w:cs="Times New Roman"/>
          <w:color w:val="000000"/>
          <w:sz w:val="24"/>
          <w:szCs w:val="24"/>
          <w:lang w:val="ru-RU"/>
        </w:rPr>
      </w:pPr>
    </w:p>
    <w:p w14:paraId="69455FB4" w14:textId="77777777" w:rsidR="00390684" w:rsidRPr="00B506CA" w:rsidRDefault="00390684" w:rsidP="00B506CA">
      <w:pPr>
        <w:spacing w:after="150"/>
        <w:jc w:val="both"/>
        <w:rPr>
          <w:rFonts w:ascii="Times New Roman" w:hAnsi="Times New Roman" w:cs="Times New Roman"/>
          <w:sz w:val="24"/>
          <w:szCs w:val="24"/>
          <w:lang w:val="sr-Latn-RS"/>
        </w:rPr>
      </w:pPr>
      <w:r w:rsidRPr="00B506CA">
        <w:rPr>
          <w:rFonts w:ascii="Times New Roman" w:hAnsi="Times New Roman" w:cs="Times New Roman"/>
          <w:color w:val="000000"/>
          <w:sz w:val="24"/>
          <w:szCs w:val="24"/>
          <w:lang w:val="ru-RU"/>
        </w:rPr>
        <w:t>ПРИЛОГ 9:</w:t>
      </w:r>
    </w:p>
    <w:p w14:paraId="25756930" w14:textId="77777777" w:rsidR="00390684" w:rsidRPr="00B506CA" w:rsidRDefault="00390684" w:rsidP="00B506CA">
      <w:pPr>
        <w:spacing w:after="120"/>
        <w:jc w:val="both"/>
        <w:rPr>
          <w:rFonts w:ascii="Times New Roman" w:hAnsi="Times New Roman" w:cs="Times New Roman"/>
          <w:sz w:val="24"/>
          <w:szCs w:val="24"/>
          <w:lang w:val="ru-RU"/>
        </w:rPr>
      </w:pPr>
      <w:r w:rsidRPr="00B506CA">
        <w:rPr>
          <w:rFonts w:ascii="Times New Roman" w:hAnsi="Times New Roman" w:cs="Times New Roman"/>
          <w:b/>
          <w:color w:val="000000"/>
          <w:sz w:val="24"/>
          <w:szCs w:val="24"/>
          <w:lang w:val="ru-RU"/>
        </w:rPr>
        <w:t>Кључна питања за анализу управљачких ефеката</w:t>
      </w:r>
    </w:p>
    <w:p w14:paraId="24512663" w14:textId="77777777" w:rsidR="00390684" w:rsidRPr="00B506CA" w:rsidRDefault="00390684" w:rsidP="00B506CA">
      <w:pPr>
        <w:pStyle w:val="ListParagraph"/>
        <w:numPr>
          <w:ilvl w:val="0"/>
          <w:numId w:val="7"/>
        </w:num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Да ли се изабраном опцијом уводе организационе, управљачке или институционалне промене и које су то промене?</w:t>
      </w:r>
    </w:p>
    <w:p w14:paraId="583A7689" w14:textId="1815B722" w:rsidR="00AF5824" w:rsidRPr="00B506CA" w:rsidRDefault="00E76390" w:rsidP="00B506CA">
      <w:pPr>
        <w:pStyle w:val="ListParagraph"/>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ДА</w:t>
      </w:r>
    </w:p>
    <w:p w14:paraId="55E2460D" w14:textId="05A5C990" w:rsidR="007676A1" w:rsidRPr="00B506CA" w:rsidRDefault="00045DE7" w:rsidP="00B506CA">
      <w:pPr>
        <w:pStyle w:val="ListParagraph"/>
        <w:spacing w:after="150"/>
        <w:jc w:val="both"/>
        <w:rPr>
          <w:rFonts w:ascii="Times New Roman" w:hAnsi="Times New Roman" w:cs="Times New Roman"/>
          <w:color w:val="000000"/>
          <w:sz w:val="24"/>
          <w:szCs w:val="24"/>
          <w:lang w:val="sr-Cyrl-RS"/>
        </w:rPr>
      </w:pPr>
      <w:r w:rsidRPr="00B506CA">
        <w:rPr>
          <w:rFonts w:ascii="Times New Roman" w:hAnsi="Times New Roman" w:cs="Times New Roman"/>
          <w:color w:val="000000"/>
          <w:sz w:val="24"/>
          <w:szCs w:val="24"/>
          <w:lang w:val="ru-RU"/>
        </w:rPr>
        <w:t xml:space="preserve">Имајући у виду да се према информацијама са међународних састанака Европске акредитације, поставило се питање учешћа представника тела за оцењивање усаглашености у органима </w:t>
      </w:r>
      <w:r w:rsidR="009E4BD8" w:rsidRPr="00B506CA">
        <w:rPr>
          <w:rFonts w:ascii="Times New Roman" w:hAnsi="Times New Roman" w:cs="Times New Roman"/>
          <w:color w:val="000000"/>
          <w:sz w:val="24"/>
          <w:szCs w:val="24"/>
          <w:lang w:val="sr-Latn-RS"/>
        </w:rPr>
        <w:t>ATS (</w:t>
      </w:r>
      <w:r w:rsidR="009E4BD8" w:rsidRPr="00B506CA">
        <w:rPr>
          <w:rFonts w:ascii="Times New Roman" w:hAnsi="Times New Roman" w:cs="Times New Roman"/>
          <w:color w:val="000000"/>
          <w:sz w:val="24"/>
          <w:szCs w:val="24"/>
          <w:lang w:val="sr-Cyrl-RS"/>
        </w:rPr>
        <w:t>управни и надзорни одбор)</w:t>
      </w:r>
      <w:r w:rsidRPr="00B506CA">
        <w:rPr>
          <w:rFonts w:ascii="Times New Roman" w:hAnsi="Times New Roman" w:cs="Times New Roman"/>
          <w:color w:val="000000"/>
          <w:sz w:val="24"/>
          <w:szCs w:val="24"/>
          <w:lang w:val="ru-RU"/>
        </w:rPr>
        <w:t xml:space="preserve"> због утицаја на непристрасност. Имајући у виду да важећи закон садржи такву одредбу, а у циљу избегавања добијања потенцијалне неусаглашено</w:t>
      </w:r>
      <w:r w:rsidR="00FF01C0">
        <w:rPr>
          <w:rFonts w:ascii="Times New Roman" w:hAnsi="Times New Roman" w:cs="Times New Roman"/>
          <w:color w:val="000000"/>
          <w:sz w:val="24"/>
          <w:szCs w:val="24"/>
          <w:lang w:val="ru-RU"/>
        </w:rPr>
        <w:t>с</w:t>
      </w:r>
      <w:r w:rsidRPr="00B506CA">
        <w:rPr>
          <w:rFonts w:ascii="Times New Roman" w:hAnsi="Times New Roman" w:cs="Times New Roman"/>
          <w:color w:val="000000"/>
          <w:sz w:val="24"/>
          <w:szCs w:val="24"/>
          <w:lang w:val="ru-RU"/>
        </w:rPr>
        <w:t>ти на следећем колегијалном оцењивању које је заказано за 22. септембар ове године, предлагач је изменио предметну одредбу, у смислу да уместо представника тела за оцењивање усаглашености, Привредна комора Србија предлаже представнике из привреде.</w:t>
      </w:r>
      <w:r w:rsidR="009E4BD8" w:rsidRPr="00B506CA">
        <w:rPr>
          <w:rFonts w:ascii="Times New Roman" w:hAnsi="Times New Roman" w:cs="Times New Roman"/>
          <w:color w:val="000000"/>
          <w:sz w:val="24"/>
          <w:szCs w:val="24"/>
          <w:lang w:val="ru-RU"/>
        </w:rPr>
        <w:t xml:space="preserve"> </w:t>
      </w:r>
      <w:r w:rsidR="00661585" w:rsidRPr="00B506CA">
        <w:rPr>
          <w:rFonts w:ascii="Times New Roman" w:hAnsi="Times New Roman" w:cs="Times New Roman"/>
          <w:color w:val="000000"/>
          <w:sz w:val="24"/>
          <w:szCs w:val="24"/>
          <w:lang w:val="ru-RU"/>
        </w:rPr>
        <w:t xml:space="preserve">Позитивна оцена са колегијалног оцењивања, које се одржава сваке 4 године, је битна за одржавање статуса АТС као потписника </w:t>
      </w:r>
      <w:r w:rsidR="00661585" w:rsidRPr="00B506CA">
        <w:rPr>
          <w:rFonts w:ascii="Times New Roman" w:hAnsi="Times New Roman" w:cs="Times New Roman"/>
          <w:color w:val="000000"/>
          <w:sz w:val="24"/>
          <w:szCs w:val="24"/>
          <w:lang w:val="sr-Latn-RS"/>
        </w:rPr>
        <w:t xml:space="preserve">EA MLA </w:t>
      </w:r>
      <w:r w:rsidR="00661585" w:rsidRPr="00B506CA">
        <w:rPr>
          <w:rFonts w:ascii="Times New Roman" w:hAnsi="Times New Roman" w:cs="Times New Roman"/>
          <w:color w:val="000000"/>
          <w:sz w:val="24"/>
          <w:szCs w:val="24"/>
          <w:lang w:val="sr-Cyrl-RS"/>
        </w:rPr>
        <w:t>споразума  који потписују акредитациона тела, чланице Европске акредитације, којим се признаје еквивалентност система акредитације и поузданост сертификата и извештаја издатих од акредитованих тела за оцењивање усаглашености.</w:t>
      </w:r>
    </w:p>
    <w:p w14:paraId="64A64A38" w14:textId="10380AD5" w:rsidR="004A0109" w:rsidRPr="00B506CA" w:rsidRDefault="004A0109" w:rsidP="00B506CA">
      <w:pPr>
        <w:pStyle w:val="ListParagraph"/>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Такође, услед коментара на одржаној јавној расправи, члан Савета за акредитацију је  предложио да се председник Савета за акредитацију бирају чланови Савета између себе, јер је замерено да председник Министарства привреде у својству председника Савета намеће донете одлуке, те да су чланови Савета били ускраћени за било какву суштинску партиципацију. Иако Министарство привреде није става да су се Савету за акредитацију наметале одлуке јер председник Савета има један глас као и сви остали, да је осигурано уравнотежено заступање заинтересованих страна и да је омогућена сваком члану суштинска партиципац</w:t>
      </w:r>
      <w:r w:rsidR="00BF7112">
        <w:rPr>
          <w:rFonts w:ascii="Times New Roman" w:hAnsi="Times New Roman" w:cs="Times New Roman"/>
          <w:color w:val="000000"/>
          <w:sz w:val="24"/>
          <w:szCs w:val="24"/>
          <w:lang w:val="ru-RU"/>
        </w:rPr>
        <w:t>и</w:t>
      </w:r>
      <w:r w:rsidRPr="00B506CA">
        <w:rPr>
          <w:rFonts w:ascii="Times New Roman" w:hAnsi="Times New Roman" w:cs="Times New Roman"/>
          <w:color w:val="000000"/>
          <w:sz w:val="24"/>
          <w:szCs w:val="24"/>
          <w:lang w:val="ru-RU"/>
        </w:rPr>
        <w:t>ја, предлагач је изашао у сусрет и изменио наведено одредбу, онако како је предложено.</w:t>
      </w:r>
    </w:p>
    <w:p w14:paraId="5A7A3CF4" w14:textId="4657AF8C" w:rsidR="00291A27" w:rsidRPr="00B506CA" w:rsidRDefault="00291A27" w:rsidP="00B506CA">
      <w:p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Привредна комора Србије за активности везане за вођење и ажурирање евидеције  ТОУ из области сертификације система менаџмента, која послују на територију Републике Србије  и нису у регистру акредитованих тела за оцењивање усаглашености које воду АТС РС,  има већ постојеће људске и техничке капацитете у оквиру  својих организционих јединица.  Оваква врста активности не захтева нити додатне обуке, нити набавку додатне опреме и соф</w:t>
      </w:r>
      <w:r w:rsidR="00A865CE">
        <w:rPr>
          <w:rFonts w:ascii="Times New Roman" w:hAnsi="Times New Roman" w:cs="Times New Roman"/>
          <w:color w:val="000000"/>
          <w:sz w:val="24"/>
          <w:szCs w:val="24"/>
          <w:lang w:val="ru-RU"/>
        </w:rPr>
        <w:t>т</w:t>
      </w:r>
      <w:r w:rsidRPr="00B506CA">
        <w:rPr>
          <w:rFonts w:ascii="Times New Roman" w:hAnsi="Times New Roman" w:cs="Times New Roman"/>
          <w:color w:val="000000"/>
          <w:sz w:val="24"/>
          <w:szCs w:val="24"/>
          <w:lang w:val="ru-RU"/>
        </w:rPr>
        <w:t>вера. У оквиру  ИТ службе</w:t>
      </w:r>
      <w:r w:rsidR="000E6A45" w:rsidRPr="00B506CA">
        <w:rPr>
          <w:rFonts w:ascii="Times New Roman" w:hAnsi="Times New Roman" w:cs="Times New Roman"/>
          <w:color w:val="000000"/>
          <w:sz w:val="24"/>
          <w:szCs w:val="24"/>
          <w:lang w:val="ru-RU"/>
        </w:rPr>
        <w:t xml:space="preserve"> ПКС</w:t>
      </w:r>
      <w:r w:rsidRPr="00B506CA">
        <w:rPr>
          <w:rFonts w:ascii="Times New Roman" w:hAnsi="Times New Roman" w:cs="Times New Roman"/>
          <w:color w:val="000000"/>
          <w:sz w:val="24"/>
          <w:szCs w:val="24"/>
          <w:lang w:val="ru-RU"/>
        </w:rPr>
        <w:t xml:space="preserve">  направиће се модел вођења ове врсте евиденције.  </w:t>
      </w:r>
    </w:p>
    <w:p w14:paraId="1E814B16" w14:textId="77777777" w:rsidR="00E868E9" w:rsidRPr="00B506CA" w:rsidRDefault="00E868E9" w:rsidP="00B506CA">
      <w:pPr>
        <w:pStyle w:val="ListParagraph"/>
        <w:spacing w:after="150"/>
        <w:jc w:val="both"/>
        <w:rPr>
          <w:rFonts w:ascii="Times New Roman" w:hAnsi="Times New Roman" w:cs="Times New Roman"/>
          <w:color w:val="000000"/>
          <w:sz w:val="24"/>
          <w:szCs w:val="24"/>
          <w:lang w:val="sr-Cyrl-RS"/>
        </w:rPr>
      </w:pPr>
    </w:p>
    <w:p w14:paraId="612A5ACA" w14:textId="77777777" w:rsidR="00390684" w:rsidRPr="00B506CA" w:rsidRDefault="00390684" w:rsidP="00B506CA">
      <w:pPr>
        <w:pStyle w:val="NoSpacing"/>
        <w:spacing w:line="276" w:lineRule="auto"/>
        <w:ind w:left="720"/>
        <w:jc w:val="both"/>
        <w:rPr>
          <w:rFonts w:ascii="Times New Roman" w:hAnsi="Times New Roman"/>
          <w:sz w:val="24"/>
          <w:szCs w:val="24"/>
          <w:lang w:val="ru-RU"/>
        </w:rPr>
      </w:pPr>
    </w:p>
    <w:p w14:paraId="30E9E262" w14:textId="77777777" w:rsidR="00390684" w:rsidRPr="00B506CA" w:rsidRDefault="00390684" w:rsidP="00B506CA">
      <w:pPr>
        <w:pStyle w:val="NoSpacing"/>
        <w:numPr>
          <w:ilvl w:val="0"/>
          <w:numId w:val="7"/>
        </w:numPr>
        <w:spacing w:line="276" w:lineRule="auto"/>
        <w:jc w:val="both"/>
        <w:rPr>
          <w:rFonts w:ascii="Times New Roman" w:hAnsi="Times New Roman"/>
          <w:sz w:val="24"/>
          <w:szCs w:val="24"/>
          <w:lang w:val="ru-RU"/>
        </w:rPr>
      </w:pPr>
      <w:r w:rsidRPr="00B506CA">
        <w:rPr>
          <w:rFonts w:ascii="Times New Roman" w:hAnsi="Times New Roman"/>
          <w:color w:val="000000"/>
          <w:sz w:val="24"/>
          <w:szCs w:val="24"/>
          <w:lang w:val="ru-RU"/>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179E8BC4" w14:textId="77777777" w:rsidR="00390684" w:rsidRPr="00B506CA" w:rsidRDefault="00390684" w:rsidP="00B506CA">
      <w:pPr>
        <w:pStyle w:val="NoSpacing"/>
        <w:spacing w:line="276" w:lineRule="auto"/>
        <w:ind w:left="720"/>
        <w:jc w:val="both"/>
        <w:rPr>
          <w:rFonts w:ascii="Times New Roman" w:hAnsi="Times New Roman"/>
          <w:sz w:val="24"/>
          <w:szCs w:val="24"/>
          <w:lang w:val="ru-RU"/>
        </w:rPr>
      </w:pPr>
    </w:p>
    <w:p w14:paraId="3864A097" w14:textId="77777777" w:rsidR="00390684" w:rsidRPr="00B506CA" w:rsidRDefault="00390684" w:rsidP="00B506CA">
      <w:pPr>
        <w:pStyle w:val="NoSpacing"/>
        <w:spacing w:line="276" w:lineRule="auto"/>
        <w:ind w:left="360"/>
        <w:jc w:val="both"/>
        <w:rPr>
          <w:rFonts w:ascii="Times New Roman" w:hAnsi="Times New Roman"/>
          <w:color w:val="000000"/>
          <w:sz w:val="24"/>
          <w:szCs w:val="24"/>
          <w:lang w:val="sr-Cyrl-RS"/>
        </w:rPr>
      </w:pPr>
      <w:r w:rsidRPr="00B506CA">
        <w:rPr>
          <w:rFonts w:ascii="Times New Roman" w:hAnsi="Times New Roman"/>
          <w:color w:val="000000"/>
          <w:sz w:val="24"/>
          <w:szCs w:val="24"/>
          <w:lang w:val="sr-Cyrl-RS"/>
        </w:rPr>
        <w:t>Акредитационо тело Србије има капацитете за спровођење свих уведених мера.</w:t>
      </w:r>
    </w:p>
    <w:p w14:paraId="07719827" w14:textId="77777777" w:rsidR="00291A27" w:rsidRPr="00B506CA" w:rsidRDefault="000E6A45" w:rsidP="00B506CA">
      <w:pPr>
        <w:pStyle w:val="NoSpacing"/>
        <w:spacing w:line="276" w:lineRule="auto"/>
        <w:ind w:left="360"/>
        <w:jc w:val="both"/>
        <w:rPr>
          <w:rFonts w:ascii="Times New Roman" w:hAnsi="Times New Roman"/>
          <w:sz w:val="24"/>
          <w:szCs w:val="24"/>
          <w:lang w:val="sr-Cyrl-RS"/>
        </w:rPr>
      </w:pPr>
      <w:r w:rsidRPr="00B506CA">
        <w:rPr>
          <w:rFonts w:ascii="Times New Roman" w:hAnsi="Times New Roman"/>
          <w:sz w:val="24"/>
          <w:szCs w:val="24"/>
          <w:lang w:val="sr-Cyrl-RS"/>
        </w:rPr>
        <w:t>Привредна комора Србије за</w:t>
      </w:r>
      <w:r w:rsidRPr="00B506CA">
        <w:rPr>
          <w:rFonts w:ascii="Times New Roman" w:hAnsi="Times New Roman"/>
          <w:sz w:val="24"/>
          <w:szCs w:val="24"/>
        </w:rPr>
        <w:t xml:space="preserve"> </w:t>
      </w:r>
      <w:r w:rsidRPr="00B506CA">
        <w:rPr>
          <w:rFonts w:ascii="Times New Roman" w:hAnsi="Times New Roman"/>
          <w:sz w:val="24"/>
          <w:szCs w:val="24"/>
          <w:lang w:val="sr-Cyrl-RS"/>
        </w:rPr>
        <w:t xml:space="preserve">вођење и ажурирање евидеције  ТОУ из области сертификације система менаџмента има неопходне људске и техничке капацитете. </w:t>
      </w:r>
    </w:p>
    <w:p w14:paraId="2BE6B4BC" w14:textId="77777777" w:rsidR="00390684" w:rsidRPr="00B506CA" w:rsidRDefault="00390684" w:rsidP="00B506CA">
      <w:pPr>
        <w:pStyle w:val="NoSpacing"/>
        <w:spacing w:line="276" w:lineRule="auto"/>
        <w:jc w:val="both"/>
        <w:rPr>
          <w:rFonts w:ascii="Times New Roman" w:hAnsi="Times New Roman"/>
          <w:sz w:val="24"/>
          <w:szCs w:val="24"/>
          <w:lang w:val="ru-RU"/>
        </w:rPr>
      </w:pPr>
    </w:p>
    <w:p w14:paraId="4CB05C59" w14:textId="77777777" w:rsidR="00390684" w:rsidRPr="00B506CA" w:rsidRDefault="00390684" w:rsidP="00B506CA">
      <w:pPr>
        <w:pStyle w:val="ListParagraph"/>
        <w:numPr>
          <w:ilvl w:val="0"/>
          <w:numId w:val="7"/>
        </w:num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24D3AA2F" w14:textId="77777777" w:rsidR="00390684" w:rsidRPr="00B506CA" w:rsidRDefault="00390684" w:rsidP="00B506CA">
      <w:pPr>
        <w:spacing w:after="150"/>
        <w:ind w:left="360"/>
        <w:jc w:val="both"/>
        <w:rPr>
          <w:rFonts w:ascii="Times New Roman" w:hAnsi="Times New Roman" w:cs="Times New Roman"/>
          <w:sz w:val="24"/>
          <w:szCs w:val="24"/>
          <w:lang w:val="sr-Cyrl-RS"/>
        </w:rPr>
      </w:pPr>
      <w:r w:rsidRPr="00B506CA">
        <w:rPr>
          <w:rFonts w:ascii="Times New Roman" w:hAnsi="Times New Roman" w:cs="Times New Roman"/>
          <w:sz w:val="24"/>
          <w:szCs w:val="24"/>
          <w:lang w:val="sr-Cyrl-RS"/>
        </w:rPr>
        <w:t>НЕ</w:t>
      </w:r>
    </w:p>
    <w:p w14:paraId="67349D78" w14:textId="77777777" w:rsidR="00390684" w:rsidRPr="00B506CA" w:rsidRDefault="00390684" w:rsidP="00B506CA">
      <w:pPr>
        <w:pStyle w:val="ListParagraph"/>
        <w:numPr>
          <w:ilvl w:val="0"/>
          <w:numId w:val="7"/>
        </w:num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Да ли је изабрана опција у сагласности са важећим прописима, међународним споразумима и усвојеним документима јавних политика?</w:t>
      </w:r>
    </w:p>
    <w:p w14:paraId="688A00F9" w14:textId="77777777" w:rsidR="00390684" w:rsidRPr="00B506CA" w:rsidRDefault="00390684" w:rsidP="00B506CA">
      <w:pPr>
        <w:spacing w:after="150"/>
        <w:ind w:left="360"/>
        <w:jc w:val="both"/>
        <w:rPr>
          <w:rFonts w:ascii="Times New Roman" w:hAnsi="Times New Roman" w:cs="Times New Roman"/>
          <w:sz w:val="24"/>
          <w:szCs w:val="24"/>
          <w:lang w:val="sr-Cyrl-RS"/>
        </w:rPr>
      </w:pPr>
      <w:r w:rsidRPr="00B506CA">
        <w:rPr>
          <w:rFonts w:ascii="Times New Roman" w:hAnsi="Times New Roman" w:cs="Times New Roman"/>
          <w:sz w:val="24"/>
          <w:szCs w:val="24"/>
          <w:lang w:val="sr-Cyrl-RS"/>
        </w:rPr>
        <w:t>ДА</w:t>
      </w:r>
    </w:p>
    <w:p w14:paraId="11543E61" w14:textId="77777777" w:rsidR="00390684" w:rsidRPr="00B506CA" w:rsidRDefault="00390684" w:rsidP="00B506CA">
      <w:pPr>
        <w:pStyle w:val="ListParagraph"/>
        <w:numPr>
          <w:ilvl w:val="0"/>
          <w:numId w:val="7"/>
        </w:num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Да ли изабрана опција утиче на владавину права и безбедност?</w:t>
      </w:r>
    </w:p>
    <w:p w14:paraId="67E9D49F" w14:textId="77777777" w:rsidR="00390684" w:rsidRPr="00B506CA" w:rsidRDefault="00390684" w:rsidP="00B506CA">
      <w:pPr>
        <w:spacing w:after="150"/>
        <w:ind w:left="360"/>
        <w:jc w:val="both"/>
        <w:rPr>
          <w:rFonts w:ascii="Times New Roman" w:hAnsi="Times New Roman" w:cs="Times New Roman"/>
          <w:sz w:val="24"/>
          <w:szCs w:val="24"/>
          <w:lang w:val="sr-Cyrl-RS"/>
        </w:rPr>
      </w:pPr>
      <w:r w:rsidRPr="00B506CA">
        <w:rPr>
          <w:rFonts w:ascii="Times New Roman" w:hAnsi="Times New Roman" w:cs="Times New Roman"/>
          <w:sz w:val="24"/>
          <w:szCs w:val="24"/>
          <w:lang w:val="sr-Cyrl-RS"/>
        </w:rPr>
        <w:t>Изабраним опцијама постиже се већи степен правне сигурности у погледу јасно дефинисаних рокова за окончање и обнављање поступка акредитације.</w:t>
      </w:r>
    </w:p>
    <w:p w14:paraId="108EB93F" w14:textId="77777777" w:rsidR="00390684" w:rsidRPr="00B506CA" w:rsidRDefault="00390684" w:rsidP="00B506CA">
      <w:pPr>
        <w:pStyle w:val="ListParagraph"/>
        <w:numPr>
          <w:ilvl w:val="0"/>
          <w:numId w:val="7"/>
        </w:num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Да ли изабрана опција утиче на одговорност и транспарентност рада јавне управе и на који начин?</w:t>
      </w:r>
    </w:p>
    <w:p w14:paraId="4E65656D" w14:textId="77777777" w:rsidR="00390684" w:rsidRPr="00B506CA" w:rsidRDefault="00390684" w:rsidP="00B506CA">
      <w:pPr>
        <w:spacing w:after="0"/>
        <w:jc w:val="both"/>
        <w:rPr>
          <w:rFonts w:ascii="Times New Roman" w:hAnsi="Times New Roman" w:cs="Times New Roman"/>
          <w:sz w:val="24"/>
          <w:szCs w:val="24"/>
          <w:lang w:val="sr-Cyrl-RS"/>
        </w:rPr>
      </w:pPr>
      <w:r w:rsidRPr="00B506CA">
        <w:rPr>
          <w:rFonts w:ascii="Times New Roman" w:hAnsi="Times New Roman" w:cs="Times New Roman"/>
          <w:sz w:val="24"/>
          <w:szCs w:val="24"/>
          <w:lang w:val="sr-Cyrl-RS"/>
        </w:rPr>
        <w:t>Предложена решења ће имати утицај транспарентост</w:t>
      </w:r>
      <w:r w:rsidR="00F23294" w:rsidRPr="00B506CA">
        <w:rPr>
          <w:rFonts w:ascii="Times New Roman" w:hAnsi="Times New Roman" w:cs="Times New Roman"/>
          <w:sz w:val="24"/>
          <w:szCs w:val="24"/>
          <w:lang w:val="sr-Cyrl-RS"/>
        </w:rPr>
        <w:t xml:space="preserve">, правну сигурност и веће поверење у </w:t>
      </w:r>
      <w:r w:rsidR="009631D6" w:rsidRPr="00B506CA">
        <w:rPr>
          <w:rFonts w:ascii="Times New Roman" w:hAnsi="Times New Roman" w:cs="Times New Roman"/>
          <w:sz w:val="24"/>
          <w:szCs w:val="24"/>
          <w:lang w:val="sr-Cyrl-RS"/>
        </w:rPr>
        <w:t>целокупан систем</w:t>
      </w:r>
      <w:r w:rsidR="00F23294" w:rsidRPr="00B506CA">
        <w:rPr>
          <w:rFonts w:ascii="Times New Roman" w:hAnsi="Times New Roman" w:cs="Times New Roman"/>
          <w:sz w:val="24"/>
          <w:szCs w:val="24"/>
          <w:lang w:val="sr-Cyrl-RS"/>
        </w:rPr>
        <w:t xml:space="preserve"> сертификације</w:t>
      </w:r>
      <w:r w:rsidRPr="00B506CA">
        <w:rPr>
          <w:rFonts w:ascii="Times New Roman" w:hAnsi="Times New Roman" w:cs="Times New Roman"/>
          <w:sz w:val="24"/>
          <w:szCs w:val="24"/>
          <w:lang w:val="sr-Cyrl-RS"/>
        </w:rPr>
        <w:t xml:space="preserve"> (уводи се </w:t>
      </w:r>
      <w:r w:rsidR="004949EE" w:rsidRPr="00B506CA">
        <w:rPr>
          <w:rFonts w:ascii="Times New Roman" w:hAnsi="Times New Roman" w:cs="Times New Roman"/>
          <w:sz w:val="24"/>
          <w:szCs w:val="24"/>
          <w:lang w:val="sr-Cyrl-RS"/>
        </w:rPr>
        <w:t xml:space="preserve">јавна евиденција свих тела за оцењивање усаглашености из области система менаџмента, која послују на територији Републике Србије, а коју ће водити Привредна комора Србије на својој интернет страници; </w:t>
      </w:r>
      <w:r w:rsidR="0076191A" w:rsidRPr="00B506CA">
        <w:rPr>
          <w:rFonts w:ascii="Times New Roman" w:hAnsi="Times New Roman" w:cs="Times New Roman"/>
          <w:sz w:val="24"/>
          <w:szCs w:val="24"/>
          <w:lang w:val="sr-Cyrl-RS"/>
        </w:rPr>
        <w:t>податке о телима за оцењивање усаглашености из области система менаџмента која је акредитовало АТС, Привредна комора Србије ће преузимати из јавних регистара АТС, а тела за оцењивање усаглашености из области система менаџмента која послују на територији Републике Србије а која није акредитовало АТС, достављају Привредној комори Србије доказе о акредитацији, пословно име, пословне податке, податке о адресама, законс</w:t>
      </w:r>
      <w:r w:rsidR="00AF5824" w:rsidRPr="00B506CA">
        <w:rPr>
          <w:rFonts w:ascii="Times New Roman" w:hAnsi="Times New Roman" w:cs="Times New Roman"/>
          <w:sz w:val="24"/>
          <w:szCs w:val="24"/>
          <w:lang w:val="sr-Cyrl-RS"/>
        </w:rPr>
        <w:t>к</w:t>
      </w:r>
      <w:r w:rsidR="0076191A" w:rsidRPr="00B506CA">
        <w:rPr>
          <w:rFonts w:ascii="Times New Roman" w:hAnsi="Times New Roman" w:cs="Times New Roman"/>
          <w:sz w:val="24"/>
          <w:szCs w:val="24"/>
          <w:lang w:val="sr-Cyrl-RS"/>
        </w:rPr>
        <w:t>им заступницима ради уписа у евиденцију</w:t>
      </w:r>
      <w:r w:rsidRPr="00B506CA">
        <w:rPr>
          <w:rFonts w:ascii="Times New Roman" w:hAnsi="Times New Roman" w:cs="Times New Roman"/>
          <w:sz w:val="24"/>
          <w:szCs w:val="24"/>
          <w:lang w:val="sr-Cyrl-RS"/>
        </w:rPr>
        <w:t xml:space="preserve">). </w:t>
      </w:r>
    </w:p>
    <w:p w14:paraId="22F0E1A3" w14:textId="77777777" w:rsidR="000E6A45" w:rsidRPr="00B506CA" w:rsidRDefault="000E6A45" w:rsidP="00B506CA">
      <w:pPr>
        <w:spacing w:after="0"/>
        <w:jc w:val="both"/>
        <w:rPr>
          <w:rFonts w:ascii="Times New Roman" w:hAnsi="Times New Roman" w:cs="Times New Roman"/>
          <w:sz w:val="24"/>
          <w:szCs w:val="24"/>
          <w:lang w:val="sr-Cyrl-RS"/>
        </w:rPr>
      </w:pPr>
      <w:r w:rsidRPr="00B506CA">
        <w:rPr>
          <w:rFonts w:ascii="Times New Roman" w:hAnsi="Times New Roman" w:cs="Times New Roman"/>
          <w:sz w:val="24"/>
          <w:szCs w:val="24"/>
          <w:lang w:val="sr-Cyrl-RS"/>
        </w:rPr>
        <w:t>Процедура ангажовања оцењивача одговорена у делу Кључна питања за анализу постојећег стања и правилно дефинисање промене која се предлаже у оквиру питања 4.</w:t>
      </w:r>
    </w:p>
    <w:p w14:paraId="0E0CF84B" w14:textId="77777777" w:rsidR="00390684" w:rsidRPr="00B506CA" w:rsidRDefault="00390684" w:rsidP="00B506CA">
      <w:pPr>
        <w:spacing w:after="150"/>
        <w:ind w:left="360"/>
        <w:jc w:val="both"/>
        <w:rPr>
          <w:rFonts w:ascii="Times New Roman" w:hAnsi="Times New Roman" w:cs="Times New Roman"/>
          <w:sz w:val="24"/>
          <w:szCs w:val="24"/>
          <w:lang w:val="sr-Cyrl-RS"/>
        </w:rPr>
      </w:pPr>
    </w:p>
    <w:p w14:paraId="229E1310" w14:textId="77777777" w:rsidR="00390684" w:rsidRPr="00B506CA" w:rsidRDefault="00390684" w:rsidP="00B506CA">
      <w:pPr>
        <w:pStyle w:val="ListParagraph"/>
        <w:numPr>
          <w:ilvl w:val="0"/>
          <w:numId w:val="7"/>
        </w:num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254E2109" w14:textId="0F16060B" w:rsidR="00390684" w:rsidRPr="00B506CA" w:rsidRDefault="00390684" w:rsidP="00B506CA">
      <w:pPr>
        <w:spacing w:after="0" w:line="240" w:lineRule="auto"/>
        <w:ind w:firstLine="720"/>
        <w:jc w:val="both"/>
        <w:rPr>
          <w:rFonts w:ascii="Times New Roman" w:hAnsi="Times New Roman" w:cs="Times New Roman"/>
          <w:sz w:val="24"/>
          <w:szCs w:val="24"/>
          <w:lang w:val="sr-Cyrl-CS"/>
        </w:rPr>
      </w:pPr>
      <w:r w:rsidRPr="00B506CA">
        <w:rPr>
          <w:rFonts w:ascii="Times New Roman" w:hAnsi="Times New Roman" w:cs="Times New Roman"/>
          <w:sz w:val="24"/>
          <w:szCs w:val="24"/>
          <w:lang w:val="sr-Cyrl-CS"/>
        </w:rPr>
        <w:t xml:space="preserve">Листа прописа и других општих аката којима се извршава </w:t>
      </w:r>
      <w:r w:rsidR="004D3277">
        <w:rPr>
          <w:rFonts w:ascii="Times New Roman" w:hAnsi="Times New Roman" w:cs="Times New Roman"/>
          <w:sz w:val="24"/>
          <w:szCs w:val="24"/>
          <w:lang w:val="sr-Cyrl-CS"/>
        </w:rPr>
        <w:t xml:space="preserve">Предлог </w:t>
      </w:r>
      <w:r w:rsidRPr="00B506CA">
        <w:rPr>
          <w:rFonts w:ascii="Times New Roman" w:hAnsi="Times New Roman" w:cs="Times New Roman"/>
          <w:sz w:val="24"/>
          <w:szCs w:val="24"/>
          <w:lang w:val="ru-RU"/>
        </w:rPr>
        <w:t xml:space="preserve">закона </w:t>
      </w:r>
      <w:r w:rsidRPr="00B506CA">
        <w:rPr>
          <w:rFonts w:ascii="Times New Roman" w:hAnsi="Times New Roman" w:cs="Times New Roman"/>
          <w:noProof/>
          <w:sz w:val="24"/>
          <w:szCs w:val="24"/>
          <w:lang w:val="ru-RU"/>
        </w:rPr>
        <w:t>о акредитацији</w:t>
      </w:r>
      <w:r w:rsidRPr="00B506CA">
        <w:rPr>
          <w:rFonts w:ascii="Times New Roman" w:hAnsi="Times New Roman" w:cs="Times New Roman"/>
          <w:sz w:val="24"/>
          <w:szCs w:val="24"/>
          <w:lang w:val="sr-Cyrl-CS"/>
        </w:rPr>
        <w:t xml:space="preserve"> са роковима за њихово доношење:</w:t>
      </w:r>
    </w:p>
    <w:p w14:paraId="4156100A" w14:textId="77777777" w:rsidR="00390684" w:rsidRPr="00B506CA" w:rsidRDefault="00390684" w:rsidP="00B506CA">
      <w:pPr>
        <w:spacing w:after="0" w:line="240" w:lineRule="auto"/>
        <w:jc w:val="both"/>
        <w:rPr>
          <w:rFonts w:ascii="Times New Roman" w:hAnsi="Times New Roman" w:cs="Times New Roman"/>
          <w:sz w:val="24"/>
          <w:szCs w:val="24"/>
          <w:lang w:val="sr-Cyrl-CS"/>
        </w:rPr>
      </w:pPr>
    </w:p>
    <w:p w14:paraId="1DB22B33" w14:textId="77777777" w:rsidR="00390684" w:rsidRPr="00B506CA" w:rsidRDefault="00390684" w:rsidP="00B506CA">
      <w:pPr>
        <w:pStyle w:val="ListParagraph"/>
        <w:spacing w:after="0" w:line="240" w:lineRule="auto"/>
        <w:jc w:val="both"/>
        <w:rPr>
          <w:rFonts w:ascii="Times New Roman" w:hAnsi="Times New Roman" w:cs="Times New Roman"/>
          <w:sz w:val="24"/>
          <w:szCs w:val="24"/>
          <w:lang w:val="sr-Cyrl-CS"/>
        </w:rPr>
      </w:pPr>
      <w:r w:rsidRPr="00B506CA">
        <w:rPr>
          <w:rFonts w:ascii="Times New Roman" w:hAnsi="Times New Roman" w:cs="Times New Roman"/>
          <w:sz w:val="24"/>
          <w:szCs w:val="24"/>
          <w:lang w:val="sr-Cyrl-CS"/>
        </w:rPr>
        <w:t>Подзаконски акти које доноси Влада:</w:t>
      </w:r>
    </w:p>
    <w:p w14:paraId="572FF5A7" w14:textId="77777777" w:rsidR="00390684" w:rsidRPr="00B506CA" w:rsidRDefault="00390684" w:rsidP="00B506CA">
      <w:pPr>
        <w:spacing w:after="0" w:line="240" w:lineRule="auto"/>
        <w:ind w:firstLine="720"/>
        <w:jc w:val="both"/>
        <w:rPr>
          <w:rFonts w:ascii="Times New Roman" w:hAnsi="Times New Roman" w:cs="Times New Roman"/>
          <w:sz w:val="24"/>
          <w:szCs w:val="24"/>
          <w:lang w:val="sr-Latn-RS"/>
        </w:rPr>
      </w:pPr>
      <w:r w:rsidRPr="00B506CA">
        <w:rPr>
          <w:rFonts w:ascii="Times New Roman" w:hAnsi="Times New Roman" w:cs="Times New Roman"/>
          <w:sz w:val="24"/>
          <w:szCs w:val="24"/>
          <w:lang w:val="sr-Cyrl-RS"/>
        </w:rPr>
        <w:t>Одлука о оснивању Акредитационог тела Србије – 3 месеца од ступања на снагу Закона;</w:t>
      </w:r>
    </w:p>
    <w:p w14:paraId="65EFF55C" w14:textId="77777777" w:rsidR="00390684" w:rsidRPr="00B506CA" w:rsidRDefault="00390684" w:rsidP="00B506CA">
      <w:pPr>
        <w:spacing w:after="0" w:line="240" w:lineRule="auto"/>
        <w:jc w:val="both"/>
        <w:rPr>
          <w:rFonts w:ascii="Times New Roman" w:hAnsi="Times New Roman" w:cs="Times New Roman"/>
          <w:sz w:val="24"/>
          <w:szCs w:val="24"/>
          <w:lang w:val="sr-Latn-RS"/>
        </w:rPr>
      </w:pPr>
    </w:p>
    <w:p w14:paraId="41A4C7A1" w14:textId="77777777" w:rsidR="00390684" w:rsidRPr="00B506CA" w:rsidRDefault="00390684" w:rsidP="00B506CA">
      <w:pPr>
        <w:pStyle w:val="ListParagraph"/>
        <w:spacing w:after="0" w:line="240" w:lineRule="auto"/>
        <w:jc w:val="both"/>
        <w:rPr>
          <w:rFonts w:ascii="Times New Roman" w:hAnsi="Times New Roman" w:cs="Times New Roman"/>
          <w:sz w:val="24"/>
          <w:szCs w:val="24"/>
          <w:lang w:val="sr-Cyrl-CS"/>
        </w:rPr>
      </w:pPr>
      <w:r w:rsidRPr="00B506CA">
        <w:rPr>
          <w:rFonts w:ascii="Times New Roman" w:hAnsi="Times New Roman" w:cs="Times New Roman"/>
          <w:sz w:val="24"/>
          <w:szCs w:val="24"/>
          <w:lang w:val="sr-Cyrl-CS"/>
        </w:rPr>
        <w:t xml:space="preserve">Подзаконски акти које доноси </w:t>
      </w:r>
      <w:r w:rsidRPr="00B506CA">
        <w:rPr>
          <w:rFonts w:ascii="Times New Roman" w:hAnsi="Times New Roman" w:cs="Times New Roman"/>
          <w:sz w:val="24"/>
          <w:szCs w:val="24"/>
          <w:lang w:val="sr-Cyrl-RS"/>
        </w:rPr>
        <w:t>министар надлежан за послове акредитације</w:t>
      </w:r>
      <w:r w:rsidRPr="00B506CA">
        <w:rPr>
          <w:rFonts w:ascii="Times New Roman" w:hAnsi="Times New Roman" w:cs="Times New Roman"/>
          <w:sz w:val="24"/>
          <w:szCs w:val="24"/>
          <w:lang w:val="sr-Cyrl-CS"/>
        </w:rPr>
        <w:t>:</w:t>
      </w:r>
    </w:p>
    <w:p w14:paraId="698B32F8" w14:textId="77777777" w:rsidR="00390684" w:rsidRPr="00B506CA" w:rsidRDefault="00390684" w:rsidP="00B506CA">
      <w:pPr>
        <w:spacing w:after="0" w:line="240" w:lineRule="auto"/>
        <w:ind w:firstLine="720"/>
        <w:jc w:val="both"/>
        <w:rPr>
          <w:rFonts w:ascii="Times New Roman" w:hAnsi="Times New Roman" w:cs="Times New Roman"/>
          <w:sz w:val="24"/>
          <w:szCs w:val="24"/>
          <w:lang w:val="sr-Cyrl-CS"/>
        </w:rPr>
      </w:pPr>
      <w:r w:rsidRPr="00B506CA">
        <w:rPr>
          <w:rFonts w:ascii="Times New Roman" w:hAnsi="Times New Roman" w:cs="Times New Roman"/>
          <w:sz w:val="24"/>
          <w:szCs w:val="24"/>
          <w:lang w:val="sr-Cyrl-CS"/>
        </w:rPr>
        <w:t>Правилник о начину рада комисије за жалбе Акредитационог тела Србије – 30 дана од ступања на снагу Закона;</w:t>
      </w:r>
    </w:p>
    <w:p w14:paraId="1C2F38E0" w14:textId="77777777" w:rsidR="00390684" w:rsidRPr="00B506CA" w:rsidRDefault="00390684" w:rsidP="00B506CA">
      <w:pPr>
        <w:spacing w:after="0" w:line="240" w:lineRule="auto"/>
        <w:jc w:val="both"/>
        <w:rPr>
          <w:rFonts w:ascii="Times New Roman" w:hAnsi="Times New Roman" w:cs="Times New Roman"/>
          <w:sz w:val="24"/>
          <w:szCs w:val="24"/>
          <w:lang w:val="sr-Cyrl-CS"/>
        </w:rPr>
      </w:pPr>
    </w:p>
    <w:p w14:paraId="5AA5A89D" w14:textId="77777777" w:rsidR="00390684" w:rsidRPr="00B506CA" w:rsidRDefault="00390684" w:rsidP="00B506CA">
      <w:pPr>
        <w:spacing w:after="0" w:line="240" w:lineRule="auto"/>
        <w:ind w:firstLine="720"/>
        <w:jc w:val="both"/>
        <w:rPr>
          <w:rFonts w:ascii="Times New Roman" w:hAnsi="Times New Roman" w:cs="Times New Roman"/>
          <w:sz w:val="24"/>
          <w:szCs w:val="24"/>
          <w:lang w:val="sr-Cyrl-CS"/>
        </w:rPr>
      </w:pPr>
      <w:r w:rsidRPr="00B506CA">
        <w:rPr>
          <w:rFonts w:ascii="Times New Roman" w:hAnsi="Times New Roman" w:cs="Times New Roman"/>
          <w:sz w:val="24"/>
          <w:szCs w:val="24"/>
          <w:lang w:val="sr-Cyrl-CS"/>
        </w:rPr>
        <w:t>Подзаконски акти који доноси Акредитационо тело Србије:</w:t>
      </w:r>
    </w:p>
    <w:p w14:paraId="20427491" w14:textId="77777777" w:rsidR="00390684" w:rsidRPr="00B506CA" w:rsidRDefault="00390684" w:rsidP="00B506CA">
      <w:pPr>
        <w:spacing w:after="0" w:line="240" w:lineRule="auto"/>
        <w:ind w:firstLine="720"/>
        <w:jc w:val="both"/>
        <w:rPr>
          <w:rFonts w:ascii="Times New Roman" w:hAnsi="Times New Roman" w:cs="Times New Roman"/>
          <w:sz w:val="24"/>
          <w:szCs w:val="24"/>
          <w:lang w:val="sr-Cyrl-CS"/>
        </w:rPr>
      </w:pPr>
      <w:r w:rsidRPr="00B506CA">
        <w:rPr>
          <w:rFonts w:ascii="Times New Roman" w:hAnsi="Times New Roman" w:cs="Times New Roman"/>
          <w:sz w:val="24"/>
          <w:szCs w:val="24"/>
          <w:lang w:val="sr-Cyrl-CS"/>
        </w:rPr>
        <w:t>Статут Акредитационог тела Србије – 6 месеци од ступања на снагу Закона;</w:t>
      </w:r>
    </w:p>
    <w:p w14:paraId="307E96E0" w14:textId="77777777" w:rsidR="00390684" w:rsidRDefault="00390684" w:rsidP="00B506CA">
      <w:pPr>
        <w:spacing w:after="0" w:line="240" w:lineRule="auto"/>
        <w:ind w:firstLine="720"/>
        <w:jc w:val="both"/>
        <w:rPr>
          <w:rFonts w:ascii="Times New Roman" w:hAnsi="Times New Roman" w:cs="Times New Roman"/>
          <w:sz w:val="24"/>
          <w:szCs w:val="24"/>
          <w:lang w:val="sr-Cyrl-CS"/>
        </w:rPr>
      </w:pPr>
      <w:r w:rsidRPr="00B506CA">
        <w:rPr>
          <w:rFonts w:ascii="Times New Roman" w:hAnsi="Times New Roman" w:cs="Times New Roman"/>
          <w:sz w:val="24"/>
          <w:szCs w:val="24"/>
          <w:lang w:val="sr-Cyrl-CS"/>
        </w:rPr>
        <w:t>Правила акредитације Акредитационог тела Србије – 30 дана од ступања на снагу Статута АТС.</w:t>
      </w:r>
    </w:p>
    <w:p w14:paraId="036ECBB2" w14:textId="77777777" w:rsidR="00420C7E" w:rsidRPr="00420C7E" w:rsidRDefault="00420C7E" w:rsidP="00420C7E">
      <w:pPr>
        <w:ind w:firstLine="720"/>
        <w:rPr>
          <w:rFonts w:ascii="Times New Roman" w:hAnsi="Times New Roman" w:cs="Times New Roman"/>
          <w:sz w:val="24"/>
          <w:szCs w:val="24"/>
          <w:lang w:val="sr-Cyrl-CS"/>
        </w:rPr>
      </w:pPr>
      <w:r w:rsidRPr="00420C7E">
        <w:rPr>
          <w:rFonts w:ascii="Times New Roman" w:hAnsi="Times New Roman" w:cs="Times New Roman"/>
          <w:sz w:val="24"/>
          <w:szCs w:val="24"/>
          <w:lang w:val="sr-Cyrl-CS"/>
        </w:rPr>
        <w:t xml:space="preserve">Акт о условима и начину ангажовања Спољних сарадника АТС </w:t>
      </w:r>
      <w:r>
        <w:rPr>
          <w:rFonts w:ascii="Times New Roman" w:hAnsi="Times New Roman" w:cs="Times New Roman"/>
          <w:sz w:val="24"/>
          <w:szCs w:val="24"/>
          <w:lang w:val="sr-Cyrl-CS"/>
        </w:rPr>
        <w:t>ће донети у року од</w:t>
      </w:r>
      <w:r w:rsidRPr="00420C7E">
        <w:rPr>
          <w:rFonts w:ascii="Times New Roman" w:hAnsi="Times New Roman" w:cs="Times New Roman"/>
          <w:sz w:val="24"/>
          <w:szCs w:val="24"/>
          <w:lang w:val="sr-Cyrl-CS"/>
        </w:rPr>
        <w:t xml:space="preserve"> 30 дана од дана ступања на снагу Статута АТС.</w:t>
      </w:r>
    </w:p>
    <w:p w14:paraId="4C89279B" w14:textId="77777777" w:rsidR="00B506CA" w:rsidRPr="00B506CA" w:rsidRDefault="00B506CA" w:rsidP="00B506CA">
      <w:pPr>
        <w:spacing w:after="0" w:line="240" w:lineRule="auto"/>
        <w:ind w:firstLine="720"/>
        <w:jc w:val="both"/>
        <w:rPr>
          <w:rFonts w:ascii="Times New Roman" w:hAnsi="Times New Roman" w:cs="Times New Roman"/>
          <w:sz w:val="24"/>
          <w:szCs w:val="24"/>
          <w:lang w:val="sr-Cyrl-CS"/>
        </w:rPr>
      </w:pPr>
    </w:p>
    <w:p w14:paraId="44C14B23" w14:textId="77777777" w:rsidR="00390684" w:rsidRPr="00B506CA" w:rsidRDefault="00390684" w:rsidP="00B506CA">
      <w:pPr>
        <w:spacing w:after="150"/>
        <w:ind w:left="360"/>
        <w:jc w:val="both"/>
        <w:rPr>
          <w:rFonts w:ascii="Times New Roman" w:hAnsi="Times New Roman" w:cs="Times New Roman"/>
          <w:sz w:val="24"/>
          <w:szCs w:val="24"/>
          <w:lang w:val="ru-RU"/>
        </w:rPr>
      </w:pPr>
    </w:p>
    <w:p w14:paraId="466C51C9" w14:textId="77777777" w:rsidR="00A733C7" w:rsidRDefault="00A733C7" w:rsidP="00B506CA">
      <w:pPr>
        <w:spacing w:after="150"/>
        <w:jc w:val="both"/>
        <w:rPr>
          <w:rFonts w:ascii="Times New Roman" w:hAnsi="Times New Roman" w:cs="Times New Roman"/>
          <w:sz w:val="24"/>
          <w:szCs w:val="24"/>
          <w:lang w:val="ru-RU"/>
        </w:rPr>
      </w:pPr>
    </w:p>
    <w:p w14:paraId="448A5E37" w14:textId="77777777" w:rsidR="00B506CA" w:rsidRDefault="00B506CA" w:rsidP="00B506CA">
      <w:pPr>
        <w:spacing w:after="150"/>
        <w:jc w:val="both"/>
        <w:rPr>
          <w:rFonts w:ascii="Times New Roman" w:hAnsi="Times New Roman" w:cs="Times New Roman"/>
          <w:color w:val="000000"/>
          <w:sz w:val="24"/>
          <w:szCs w:val="24"/>
          <w:lang w:val="ru-RU"/>
        </w:rPr>
      </w:pPr>
    </w:p>
    <w:p w14:paraId="0B4D47CA" w14:textId="77777777" w:rsidR="00B506CA" w:rsidRDefault="00B506CA" w:rsidP="00B506CA">
      <w:pPr>
        <w:spacing w:after="150"/>
        <w:jc w:val="both"/>
        <w:rPr>
          <w:rFonts w:ascii="Times New Roman" w:hAnsi="Times New Roman" w:cs="Times New Roman"/>
          <w:color w:val="000000"/>
          <w:sz w:val="24"/>
          <w:szCs w:val="24"/>
          <w:lang w:val="ru-RU"/>
        </w:rPr>
      </w:pPr>
    </w:p>
    <w:p w14:paraId="2EC7C1C3" w14:textId="77777777" w:rsidR="00B506CA" w:rsidRDefault="00B506CA" w:rsidP="00B506CA">
      <w:pPr>
        <w:spacing w:after="150"/>
        <w:jc w:val="both"/>
        <w:rPr>
          <w:rFonts w:ascii="Times New Roman" w:hAnsi="Times New Roman" w:cs="Times New Roman"/>
          <w:color w:val="000000"/>
          <w:sz w:val="24"/>
          <w:szCs w:val="24"/>
          <w:lang w:val="ru-RU"/>
        </w:rPr>
      </w:pPr>
    </w:p>
    <w:p w14:paraId="40612437" w14:textId="77777777" w:rsidR="00B506CA" w:rsidRDefault="00B506CA" w:rsidP="00B506CA">
      <w:pPr>
        <w:spacing w:after="150"/>
        <w:jc w:val="both"/>
        <w:rPr>
          <w:rFonts w:ascii="Times New Roman" w:hAnsi="Times New Roman" w:cs="Times New Roman"/>
          <w:color w:val="000000"/>
          <w:sz w:val="24"/>
          <w:szCs w:val="24"/>
          <w:lang w:val="ru-RU"/>
        </w:rPr>
      </w:pPr>
    </w:p>
    <w:p w14:paraId="69B72BAB" w14:textId="77777777" w:rsidR="00B506CA" w:rsidRDefault="00B506CA" w:rsidP="00B506CA">
      <w:pPr>
        <w:spacing w:after="150"/>
        <w:jc w:val="both"/>
        <w:rPr>
          <w:rFonts w:ascii="Times New Roman" w:hAnsi="Times New Roman" w:cs="Times New Roman"/>
          <w:color w:val="000000"/>
          <w:sz w:val="24"/>
          <w:szCs w:val="24"/>
          <w:lang w:val="ru-RU"/>
        </w:rPr>
      </w:pPr>
    </w:p>
    <w:p w14:paraId="33132938" w14:textId="77777777" w:rsidR="00B506CA" w:rsidRDefault="00B506CA" w:rsidP="00B506CA">
      <w:pPr>
        <w:spacing w:after="150"/>
        <w:jc w:val="both"/>
        <w:rPr>
          <w:rFonts w:ascii="Times New Roman" w:hAnsi="Times New Roman" w:cs="Times New Roman"/>
          <w:color w:val="000000"/>
          <w:sz w:val="24"/>
          <w:szCs w:val="24"/>
          <w:lang w:val="ru-RU"/>
        </w:rPr>
      </w:pPr>
    </w:p>
    <w:p w14:paraId="01212AFB" w14:textId="77777777" w:rsidR="00B506CA" w:rsidRDefault="00B506CA" w:rsidP="00B506CA">
      <w:pPr>
        <w:spacing w:after="150"/>
        <w:jc w:val="both"/>
        <w:rPr>
          <w:rFonts w:ascii="Times New Roman" w:hAnsi="Times New Roman" w:cs="Times New Roman"/>
          <w:color w:val="000000"/>
          <w:sz w:val="24"/>
          <w:szCs w:val="24"/>
          <w:lang w:val="ru-RU"/>
        </w:rPr>
      </w:pPr>
    </w:p>
    <w:p w14:paraId="707A864B" w14:textId="77777777" w:rsidR="00B506CA" w:rsidRDefault="00B506CA" w:rsidP="00B506CA">
      <w:pPr>
        <w:spacing w:after="150"/>
        <w:jc w:val="both"/>
        <w:rPr>
          <w:rFonts w:ascii="Times New Roman" w:hAnsi="Times New Roman" w:cs="Times New Roman"/>
          <w:color w:val="000000"/>
          <w:sz w:val="24"/>
          <w:szCs w:val="24"/>
          <w:lang w:val="ru-RU"/>
        </w:rPr>
      </w:pPr>
    </w:p>
    <w:p w14:paraId="277EE468" w14:textId="77777777" w:rsidR="00B506CA" w:rsidRDefault="00B506CA" w:rsidP="00B506CA">
      <w:pPr>
        <w:spacing w:after="150"/>
        <w:jc w:val="both"/>
        <w:rPr>
          <w:rFonts w:ascii="Times New Roman" w:hAnsi="Times New Roman" w:cs="Times New Roman"/>
          <w:color w:val="000000"/>
          <w:sz w:val="24"/>
          <w:szCs w:val="24"/>
          <w:lang w:val="ru-RU"/>
        </w:rPr>
      </w:pPr>
    </w:p>
    <w:p w14:paraId="4A0D4438" w14:textId="77777777" w:rsidR="00B506CA" w:rsidRDefault="00B506CA" w:rsidP="00B506CA">
      <w:pPr>
        <w:spacing w:after="150"/>
        <w:jc w:val="both"/>
        <w:rPr>
          <w:rFonts w:ascii="Times New Roman" w:hAnsi="Times New Roman" w:cs="Times New Roman"/>
          <w:color w:val="000000"/>
          <w:sz w:val="24"/>
          <w:szCs w:val="24"/>
          <w:lang w:val="ru-RU"/>
        </w:rPr>
      </w:pPr>
    </w:p>
    <w:p w14:paraId="79FEFB65" w14:textId="77777777" w:rsidR="00B506CA" w:rsidRDefault="00B506CA" w:rsidP="00B506CA">
      <w:pPr>
        <w:spacing w:after="150"/>
        <w:jc w:val="both"/>
        <w:rPr>
          <w:rFonts w:ascii="Times New Roman" w:hAnsi="Times New Roman" w:cs="Times New Roman"/>
          <w:color w:val="000000"/>
          <w:sz w:val="24"/>
          <w:szCs w:val="24"/>
          <w:lang w:val="ru-RU"/>
        </w:rPr>
      </w:pPr>
    </w:p>
    <w:p w14:paraId="45FF56D7" w14:textId="77777777" w:rsidR="00B506CA" w:rsidRDefault="00B506CA" w:rsidP="00B506CA">
      <w:pPr>
        <w:spacing w:after="150"/>
        <w:jc w:val="both"/>
        <w:rPr>
          <w:rFonts w:ascii="Times New Roman" w:hAnsi="Times New Roman" w:cs="Times New Roman"/>
          <w:color w:val="000000"/>
          <w:sz w:val="24"/>
          <w:szCs w:val="24"/>
          <w:lang w:val="ru-RU"/>
        </w:rPr>
      </w:pPr>
    </w:p>
    <w:p w14:paraId="6FB34766" w14:textId="77777777" w:rsidR="00B506CA" w:rsidRDefault="00B506CA" w:rsidP="00B506CA">
      <w:pPr>
        <w:spacing w:after="150"/>
        <w:jc w:val="both"/>
        <w:rPr>
          <w:rFonts w:ascii="Times New Roman" w:hAnsi="Times New Roman" w:cs="Times New Roman"/>
          <w:color w:val="000000"/>
          <w:sz w:val="24"/>
          <w:szCs w:val="24"/>
          <w:lang w:val="ru-RU"/>
        </w:rPr>
      </w:pPr>
    </w:p>
    <w:p w14:paraId="4BC71754" w14:textId="77777777" w:rsidR="00B506CA" w:rsidRDefault="00B506CA" w:rsidP="00B506CA">
      <w:pPr>
        <w:spacing w:after="150"/>
        <w:jc w:val="both"/>
        <w:rPr>
          <w:rFonts w:ascii="Times New Roman" w:hAnsi="Times New Roman" w:cs="Times New Roman"/>
          <w:color w:val="000000"/>
          <w:sz w:val="24"/>
          <w:szCs w:val="24"/>
          <w:lang w:val="ru-RU"/>
        </w:rPr>
      </w:pPr>
    </w:p>
    <w:p w14:paraId="2FD6D459" w14:textId="77777777" w:rsidR="00B506CA" w:rsidRDefault="00B506CA" w:rsidP="00B506CA">
      <w:pPr>
        <w:spacing w:after="150"/>
        <w:jc w:val="both"/>
        <w:rPr>
          <w:rFonts w:ascii="Times New Roman" w:hAnsi="Times New Roman" w:cs="Times New Roman"/>
          <w:color w:val="000000"/>
          <w:sz w:val="24"/>
          <w:szCs w:val="24"/>
          <w:lang w:val="ru-RU"/>
        </w:rPr>
      </w:pPr>
    </w:p>
    <w:p w14:paraId="5F9D2436" w14:textId="77777777" w:rsidR="00B506CA" w:rsidRDefault="00B506CA" w:rsidP="00B506CA">
      <w:pPr>
        <w:spacing w:after="150"/>
        <w:jc w:val="both"/>
        <w:rPr>
          <w:rFonts w:ascii="Times New Roman" w:hAnsi="Times New Roman" w:cs="Times New Roman"/>
          <w:color w:val="000000"/>
          <w:sz w:val="24"/>
          <w:szCs w:val="24"/>
          <w:lang w:val="ru-RU"/>
        </w:rPr>
      </w:pPr>
    </w:p>
    <w:p w14:paraId="2A830934" w14:textId="77777777" w:rsidR="00B506CA" w:rsidRDefault="00B506CA" w:rsidP="00B506CA">
      <w:pPr>
        <w:spacing w:after="150"/>
        <w:jc w:val="both"/>
        <w:rPr>
          <w:rFonts w:ascii="Times New Roman" w:hAnsi="Times New Roman" w:cs="Times New Roman"/>
          <w:color w:val="000000"/>
          <w:sz w:val="24"/>
          <w:szCs w:val="24"/>
          <w:lang w:val="ru-RU"/>
        </w:rPr>
      </w:pPr>
    </w:p>
    <w:p w14:paraId="0004E4B7" w14:textId="77777777" w:rsidR="00B506CA" w:rsidRDefault="00B506CA" w:rsidP="00B506CA">
      <w:pPr>
        <w:spacing w:after="150"/>
        <w:jc w:val="both"/>
        <w:rPr>
          <w:rFonts w:ascii="Times New Roman" w:hAnsi="Times New Roman" w:cs="Times New Roman"/>
          <w:color w:val="000000"/>
          <w:sz w:val="24"/>
          <w:szCs w:val="24"/>
          <w:lang w:val="ru-RU"/>
        </w:rPr>
      </w:pPr>
    </w:p>
    <w:p w14:paraId="56C6E545" w14:textId="77777777" w:rsidR="00B506CA" w:rsidRDefault="00B506CA" w:rsidP="00B506CA">
      <w:pPr>
        <w:spacing w:after="150"/>
        <w:jc w:val="both"/>
        <w:rPr>
          <w:rFonts w:ascii="Times New Roman" w:hAnsi="Times New Roman" w:cs="Times New Roman"/>
          <w:color w:val="000000"/>
          <w:sz w:val="24"/>
          <w:szCs w:val="24"/>
          <w:lang w:val="ru-RU"/>
        </w:rPr>
      </w:pPr>
    </w:p>
    <w:p w14:paraId="27566907" w14:textId="77777777" w:rsidR="00B506CA" w:rsidRPr="00B506CA" w:rsidRDefault="00B506CA" w:rsidP="00B506CA">
      <w:pPr>
        <w:spacing w:after="150"/>
        <w:jc w:val="both"/>
        <w:rPr>
          <w:rFonts w:ascii="Times New Roman" w:hAnsi="Times New Roman" w:cs="Times New Roman"/>
          <w:color w:val="000000"/>
          <w:sz w:val="24"/>
          <w:szCs w:val="24"/>
          <w:lang w:val="ru-RU"/>
        </w:rPr>
      </w:pPr>
    </w:p>
    <w:p w14:paraId="3907F488" w14:textId="77777777" w:rsidR="00A733C7" w:rsidRPr="00B506CA" w:rsidRDefault="00A733C7" w:rsidP="00B506CA">
      <w:pPr>
        <w:spacing w:after="150"/>
        <w:jc w:val="both"/>
        <w:rPr>
          <w:rFonts w:ascii="Times New Roman" w:hAnsi="Times New Roman" w:cs="Times New Roman"/>
          <w:color w:val="000000"/>
          <w:sz w:val="24"/>
          <w:szCs w:val="24"/>
          <w:lang w:val="ru-RU"/>
        </w:rPr>
      </w:pPr>
    </w:p>
    <w:p w14:paraId="013CC7B9" w14:textId="77777777" w:rsidR="00390684" w:rsidRPr="00B506CA" w:rsidRDefault="00390684" w:rsidP="00B506CA">
      <w:pPr>
        <w:spacing w:after="150"/>
        <w:jc w:val="both"/>
        <w:rPr>
          <w:rFonts w:ascii="Times New Roman" w:hAnsi="Times New Roman" w:cs="Times New Roman"/>
          <w:sz w:val="24"/>
          <w:szCs w:val="24"/>
          <w:lang w:val="ru-RU"/>
        </w:rPr>
      </w:pPr>
      <w:r w:rsidRPr="00B506CA">
        <w:rPr>
          <w:rFonts w:ascii="Times New Roman" w:hAnsi="Times New Roman" w:cs="Times New Roman"/>
          <w:color w:val="000000"/>
          <w:sz w:val="24"/>
          <w:szCs w:val="24"/>
          <w:lang w:val="ru-RU"/>
        </w:rPr>
        <w:t>ПРИЛОГ 10:</w:t>
      </w:r>
    </w:p>
    <w:p w14:paraId="13C6AE2B" w14:textId="77777777" w:rsidR="00390684" w:rsidRPr="00B506CA" w:rsidRDefault="00390684" w:rsidP="00B506CA">
      <w:pPr>
        <w:spacing w:after="120"/>
        <w:jc w:val="both"/>
        <w:rPr>
          <w:rFonts w:ascii="Times New Roman" w:hAnsi="Times New Roman" w:cs="Times New Roman"/>
          <w:sz w:val="24"/>
          <w:szCs w:val="24"/>
          <w:lang w:val="ru-RU"/>
        </w:rPr>
      </w:pPr>
      <w:r w:rsidRPr="00B506CA">
        <w:rPr>
          <w:rFonts w:ascii="Times New Roman" w:hAnsi="Times New Roman" w:cs="Times New Roman"/>
          <w:b/>
          <w:color w:val="000000"/>
          <w:sz w:val="24"/>
          <w:szCs w:val="24"/>
          <w:lang w:val="ru-RU"/>
        </w:rPr>
        <w:t>Кључна питања за анализу ризика</w:t>
      </w:r>
    </w:p>
    <w:p w14:paraId="481476AC" w14:textId="77777777" w:rsidR="00390684" w:rsidRPr="00B506CA" w:rsidRDefault="00390684" w:rsidP="00B506CA">
      <w:pPr>
        <w:pStyle w:val="ListParagraph"/>
        <w:numPr>
          <w:ilvl w:val="0"/>
          <w:numId w:val="4"/>
        </w:num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54197BAA" w14:textId="77777777" w:rsidR="00390684" w:rsidRPr="00B506CA" w:rsidRDefault="00390684" w:rsidP="00B506CA">
      <w:pPr>
        <w:pStyle w:val="Normal1"/>
        <w:ind w:right="-44"/>
        <w:jc w:val="both"/>
        <w:rPr>
          <w:rFonts w:ascii="Times New Roman" w:hAnsi="Times New Roman" w:cs="Times New Roman"/>
          <w:color w:val="auto"/>
          <w:sz w:val="24"/>
          <w:szCs w:val="24"/>
          <w:lang w:val="sr-Cyrl-CS"/>
        </w:rPr>
      </w:pPr>
      <w:r w:rsidRPr="00B506CA">
        <w:rPr>
          <w:rFonts w:ascii="Times New Roman" w:hAnsi="Times New Roman" w:cs="Times New Roman"/>
          <w:color w:val="auto"/>
          <w:sz w:val="24"/>
          <w:szCs w:val="24"/>
          <w:lang w:val="sr-Cyrl-CS"/>
        </w:rPr>
        <w:t xml:space="preserve">Имајући у виду значај питања која уређује овај закон, Министарство привреде је решењем формирало радну групу која је припремила текст Нацрта закона, а коју чине представници Министарства привреде, АТС, Привредне коморе Србије и појединих акредитованих тела за оцењивање усаглашености. </w:t>
      </w:r>
      <w:r w:rsidR="004B7BDE" w:rsidRPr="00B506CA">
        <w:rPr>
          <w:rFonts w:ascii="Times New Roman" w:hAnsi="Times New Roman" w:cs="Times New Roman"/>
          <w:color w:val="auto"/>
          <w:sz w:val="24"/>
          <w:szCs w:val="24"/>
          <w:lang w:val="sr-Cyrl-CS"/>
        </w:rPr>
        <w:t xml:space="preserve">Текст Нацрта закона </w:t>
      </w:r>
      <w:r w:rsidR="004B7BDE" w:rsidRPr="00B506CA">
        <w:rPr>
          <w:rFonts w:ascii="Times New Roman" w:hAnsi="Times New Roman" w:cs="Times New Roman"/>
          <w:color w:val="auto"/>
          <w:sz w:val="24"/>
          <w:szCs w:val="24"/>
          <w:lang w:val="sr-Cyrl-RS"/>
        </w:rPr>
        <w:t>је</w:t>
      </w:r>
      <w:r w:rsidR="004B7BDE" w:rsidRPr="00B506CA">
        <w:rPr>
          <w:rFonts w:ascii="Times New Roman" w:hAnsi="Times New Roman" w:cs="Times New Roman"/>
          <w:color w:val="auto"/>
          <w:sz w:val="24"/>
          <w:szCs w:val="24"/>
          <w:lang w:val="sr-Cyrl-CS"/>
        </w:rPr>
        <w:t xml:space="preserve"> постављен на интернет страници Министарства привреде www.privreda.gov.rs, Акредитационог тела Србије www.ats.rs, као и на порталу е-управе www.euprava.gov.rs</w:t>
      </w:r>
      <w:r w:rsidRPr="00B506CA">
        <w:rPr>
          <w:rFonts w:ascii="Times New Roman" w:hAnsi="Times New Roman" w:cs="Times New Roman"/>
          <w:color w:val="auto"/>
          <w:sz w:val="24"/>
          <w:szCs w:val="24"/>
          <w:lang w:val="sr-Cyrl-CS"/>
        </w:rPr>
        <w:t>, чиме је било омогућено јавности да примедбе, коментаре и сугестије на текст Нацрта закона достави Министарству привреде путем поште или електронским путем.</w:t>
      </w:r>
    </w:p>
    <w:p w14:paraId="70A9FC60" w14:textId="77777777" w:rsidR="00390684" w:rsidRPr="00B506CA" w:rsidRDefault="00390684" w:rsidP="00B506CA">
      <w:pPr>
        <w:pStyle w:val="Normal1"/>
        <w:ind w:right="-44"/>
        <w:jc w:val="both"/>
        <w:rPr>
          <w:rFonts w:ascii="Times New Roman" w:hAnsi="Times New Roman" w:cs="Times New Roman"/>
          <w:color w:val="auto"/>
          <w:sz w:val="24"/>
          <w:szCs w:val="24"/>
          <w:lang w:val="sr-Cyrl-CS"/>
        </w:rPr>
      </w:pPr>
      <w:r w:rsidRPr="00B506CA">
        <w:rPr>
          <w:rFonts w:ascii="Times New Roman" w:hAnsi="Times New Roman" w:cs="Times New Roman"/>
          <w:color w:val="auto"/>
          <w:sz w:val="24"/>
          <w:szCs w:val="24"/>
          <w:lang w:val="sr-Cyrl-CS"/>
        </w:rPr>
        <w:t xml:space="preserve">Такође, </w:t>
      </w:r>
      <w:r w:rsidR="00B54C1F" w:rsidRPr="00B506CA">
        <w:rPr>
          <w:rFonts w:ascii="Times New Roman" w:hAnsi="Times New Roman" w:cs="Times New Roman"/>
          <w:color w:val="auto"/>
          <w:sz w:val="24"/>
          <w:szCs w:val="24"/>
          <w:lang w:val="sr-Cyrl-CS"/>
        </w:rPr>
        <w:t xml:space="preserve">предвиђено је одржавање </w:t>
      </w:r>
      <w:r w:rsidRPr="00B506CA">
        <w:rPr>
          <w:rFonts w:ascii="Times New Roman" w:hAnsi="Times New Roman" w:cs="Times New Roman"/>
          <w:color w:val="auto"/>
          <w:sz w:val="24"/>
          <w:szCs w:val="24"/>
          <w:lang w:val="sr-Cyrl-CS"/>
        </w:rPr>
        <w:t>јавн</w:t>
      </w:r>
      <w:r w:rsidR="00B54C1F" w:rsidRPr="00B506CA">
        <w:rPr>
          <w:rFonts w:ascii="Times New Roman" w:hAnsi="Times New Roman" w:cs="Times New Roman"/>
          <w:color w:val="auto"/>
          <w:sz w:val="24"/>
          <w:szCs w:val="24"/>
          <w:lang w:val="sr-Cyrl-CS"/>
        </w:rPr>
        <w:t>е</w:t>
      </w:r>
      <w:r w:rsidRPr="00B506CA">
        <w:rPr>
          <w:rFonts w:ascii="Times New Roman" w:hAnsi="Times New Roman" w:cs="Times New Roman"/>
          <w:color w:val="auto"/>
          <w:sz w:val="24"/>
          <w:szCs w:val="24"/>
          <w:lang w:val="sr-Cyrl-CS"/>
        </w:rPr>
        <w:t xml:space="preserve"> расправ</w:t>
      </w:r>
      <w:r w:rsidR="00B54C1F" w:rsidRPr="00B506CA">
        <w:rPr>
          <w:rFonts w:ascii="Times New Roman" w:hAnsi="Times New Roman" w:cs="Times New Roman"/>
          <w:color w:val="auto"/>
          <w:sz w:val="24"/>
          <w:szCs w:val="24"/>
          <w:lang w:val="sr-Cyrl-CS"/>
        </w:rPr>
        <w:t xml:space="preserve">е у периоду </w:t>
      </w:r>
      <w:r w:rsidR="00111CB6" w:rsidRPr="00B506CA">
        <w:rPr>
          <w:rFonts w:ascii="Times New Roman" w:hAnsi="Times New Roman" w:cs="Times New Roman"/>
          <w:sz w:val="24"/>
          <w:szCs w:val="24"/>
          <w:lang w:val="sr-Cyrl-CS"/>
        </w:rPr>
        <w:t xml:space="preserve">од </w:t>
      </w:r>
      <w:r w:rsidR="00EC20E9" w:rsidRPr="00B506CA">
        <w:rPr>
          <w:rFonts w:ascii="Times New Roman" w:hAnsi="Times New Roman" w:cs="Times New Roman"/>
          <w:sz w:val="24"/>
          <w:szCs w:val="24"/>
          <w:lang w:val="sr-Cyrl-RS"/>
        </w:rPr>
        <w:t>6</w:t>
      </w:r>
      <w:r w:rsidR="00111CB6" w:rsidRPr="00B506CA">
        <w:rPr>
          <w:rFonts w:ascii="Times New Roman" w:hAnsi="Times New Roman" w:cs="Times New Roman"/>
          <w:sz w:val="24"/>
          <w:szCs w:val="24"/>
          <w:lang w:val="sr-Cyrl-CS"/>
        </w:rPr>
        <w:t xml:space="preserve">. </w:t>
      </w:r>
      <w:r w:rsidR="00111CB6" w:rsidRPr="00B506CA">
        <w:rPr>
          <w:rFonts w:ascii="Times New Roman" w:hAnsi="Times New Roman" w:cs="Times New Roman"/>
          <w:sz w:val="24"/>
          <w:szCs w:val="24"/>
          <w:lang w:val="sr-Cyrl-RS"/>
        </w:rPr>
        <w:t>августа</w:t>
      </w:r>
      <w:r w:rsidR="00111CB6" w:rsidRPr="00B506CA">
        <w:rPr>
          <w:rFonts w:ascii="Times New Roman" w:hAnsi="Times New Roman" w:cs="Times New Roman"/>
          <w:sz w:val="24"/>
          <w:szCs w:val="24"/>
          <w:lang w:val="sr-Cyrl-CS"/>
        </w:rPr>
        <w:t xml:space="preserve"> </w:t>
      </w:r>
      <w:r w:rsidR="00111CB6" w:rsidRPr="00B506CA">
        <w:rPr>
          <w:rFonts w:ascii="Times New Roman" w:hAnsi="Times New Roman" w:cs="Times New Roman"/>
          <w:color w:val="000000" w:themeColor="text1"/>
          <w:sz w:val="24"/>
          <w:szCs w:val="24"/>
          <w:lang w:val="sr-Cyrl-CS"/>
        </w:rPr>
        <w:t>до 2</w:t>
      </w:r>
      <w:r w:rsidR="00EC20E9" w:rsidRPr="00B506CA">
        <w:rPr>
          <w:rFonts w:ascii="Times New Roman" w:hAnsi="Times New Roman" w:cs="Times New Roman"/>
          <w:color w:val="000000" w:themeColor="text1"/>
          <w:sz w:val="24"/>
          <w:szCs w:val="24"/>
          <w:lang w:val="sr-Cyrl-CS"/>
        </w:rPr>
        <w:t>6</w:t>
      </w:r>
      <w:r w:rsidR="00111CB6" w:rsidRPr="00B506CA">
        <w:rPr>
          <w:rFonts w:ascii="Times New Roman" w:hAnsi="Times New Roman" w:cs="Times New Roman"/>
          <w:color w:val="000000" w:themeColor="text1"/>
          <w:sz w:val="24"/>
          <w:szCs w:val="24"/>
          <w:lang w:val="sr-Cyrl-CS"/>
        </w:rPr>
        <w:t xml:space="preserve">. августа </w:t>
      </w:r>
      <w:r w:rsidR="00631332" w:rsidRPr="00B506CA">
        <w:rPr>
          <w:rFonts w:ascii="Times New Roman" w:hAnsi="Times New Roman" w:cs="Times New Roman"/>
          <w:color w:val="auto"/>
          <w:sz w:val="24"/>
          <w:szCs w:val="24"/>
          <w:lang w:val="sr-Cyrl-CS"/>
        </w:rPr>
        <w:t>2025. године</w:t>
      </w:r>
      <w:r w:rsidRPr="00B506CA">
        <w:rPr>
          <w:rFonts w:ascii="Times New Roman" w:hAnsi="Times New Roman" w:cs="Times New Roman"/>
          <w:color w:val="auto"/>
          <w:sz w:val="24"/>
          <w:szCs w:val="24"/>
          <w:lang w:val="sr-Cyrl-CS"/>
        </w:rPr>
        <w:t>, чиме је омогућено свим заинтересованим странама да се укључе у израду предметног нацрта</w:t>
      </w:r>
      <w:r w:rsidR="00BF3369" w:rsidRPr="00B506CA">
        <w:rPr>
          <w:rFonts w:ascii="Times New Roman" w:hAnsi="Times New Roman" w:cs="Times New Roman"/>
          <w:color w:val="auto"/>
          <w:sz w:val="24"/>
          <w:szCs w:val="24"/>
          <w:lang w:val="sr-Cyrl-CS"/>
        </w:rPr>
        <w:t>, и да се о томе непосредно дискутује на округ</w:t>
      </w:r>
      <w:r w:rsidR="00EC1D65" w:rsidRPr="00B506CA">
        <w:rPr>
          <w:rFonts w:ascii="Times New Roman" w:hAnsi="Times New Roman" w:cs="Times New Roman"/>
          <w:color w:val="auto"/>
          <w:sz w:val="24"/>
          <w:szCs w:val="24"/>
          <w:lang w:val="sr-Cyrl-CS"/>
        </w:rPr>
        <w:t>л</w:t>
      </w:r>
      <w:r w:rsidR="00BF3369" w:rsidRPr="00B506CA">
        <w:rPr>
          <w:rFonts w:ascii="Times New Roman" w:hAnsi="Times New Roman" w:cs="Times New Roman"/>
          <w:color w:val="auto"/>
          <w:sz w:val="24"/>
          <w:szCs w:val="24"/>
          <w:lang w:val="sr-Cyrl-CS"/>
        </w:rPr>
        <w:t xml:space="preserve">ом столу који </w:t>
      </w:r>
      <w:r w:rsidR="00EC1D65" w:rsidRPr="00B506CA">
        <w:rPr>
          <w:rFonts w:ascii="Times New Roman" w:hAnsi="Times New Roman" w:cs="Times New Roman"/>
          <w:color w:val="auto"/>
          <w:sz w:val="24"/>
          <w:szCs w:val="24"/>
          <w:lang w:val="sr-Cyrl-CS"/>
        </w:rPr>
        <w:t>је одржан дана 25. августа 2025. године у просторијама Министарства привреде, Ресавска 24, 4. спрат, у Београду.</w:t>
      </w:r>
      <w:r w:rsidRPr="00B506CA">
        <w:rPr>
          <w:rFonts w:ascii="Times New Roman" w:hAnsi="Times New Roman" w:cs="Times New Roman"/>
          <w:color w:val="auto"/>
          <w:sz w:val="24"/>
          <w:szCs w:val="24"/>
          <w:lang w:val="sr-Cyrl-CS"/>
        </w:rPr>
        <w:t xml:space="preserve"> </w:t>
      </w:r>
    </w:p>
    <w:p w14:paraId="4443E3FD" w14:textId="77777777" w:rsidR="00390684" w:rsidRPr="00B506CA" w:rsidRDefault="00390684" w:rsidP="00B506CA">
      <w:pPr>
        <w:pStyle w:val="Normal1"/>
        <w:ind w:right="-44"/>
        <w:jc w:val="both"/>
        <w:rPr>
          <w:rFonts w:ascii="Times New Roman" w:hAnsi="Times New Roman" w:cs="Times New Roman"/>
          <w:bCs/>
          <w:iCs/>
          <w:color w:val="auto"/>
          <w:sz w:val="24"/>
          <w:szCs w:val="24"/>
          <w:lang w:val="ru-RU"/>
        </w:rPr>
      </w:pPr>
      <w:r w:rsidRPr="00B506CA">
        <w:rPr>
          <w:rFonts w:ascii="Times New Roman" w:hAnsi="Times New Roman" w:cs="Times New Roman"/>
          <w:color w:val="auto"/>
          <w:sz w:val="24"/>
          <w:szCs w:val="24"/>
          <w:lang w:val="sr-Cyrl-CS"/>
        </w:rPr>
        <w:t>По окончању јавне расправе и након анализе свих коментара, сугестија и предлога  добијених током поступка јавне расправе, израђен је коначни текст Нацрта закона и затражена су мишљења органа државне управе</w:t>
      </w:r>
      <w:r w:rsidRPr="00B506CA">
        <w:rPr>
          <w:rFonts w:ascii="Times New Roman" w:hAnsi="Times New Roman" w:cs="Times New Roman"/>
          <w:bCs/>
          <w:iCs/>
          <w:color w:val="auto"/>
          <w:sz w:val="24"/>
          <w:szCs w:val="24"/>
          <w:lang w:val="ru-RU"/>
        </w:rPr>
        <w:t xml:space="preserve"> са чијим делокругом рада је повезано питање на које се предметни нацрт односи.</w:t>
      </w:r>
    </w:p>
    <w:p w14:paraId="7B8E3726" w14:textId="77777777" w:rsidR="00390684" w:rsidRPr="00B506CA" w:rsidRDefault="00390684" w:rsidP="00B506CA">
      <w:pPr>
        <w:pStyle w:val="Normal1"/>
        <w:ind w:right="-44"/>
        <w:jc w:val="both"/>
        <w:rPr>
          <w:rFonts w:ascii="Times New Roman" w:hAnsi="Times New Roman" w:cs="Times New Roman"/>
          <w:bCs/>
          <w:iCs/>
          <w:color w:val="auto"/>
          <w:sz w:val="24"/>
          <w:szCs w:val="24"/>
          <w:lang w:val="ru-RU"/>
        </w:rPr>
      </w:pPr>
    </w:p>
    <w:p w14:paraId="19E6AFA2" w14:textId="77777777" w:rsidR="00390684" w:rsidRPr="00B506CA" w:rsidRDefault="00B54C1F" w:rsidP="00B506CA">
      <w:pPr>
        <w:pStyle w:val="Normal1"/>
        <w:ind w:right="-44"/>
        <w:jc w:val="both"/>
        <w:rPr>
          <w:rFonts w:ascii="Times New Roman" w:hAnsi="Times New Roman" w:cs="Times New Roman"/>
          <w:bCs/>
          <w:iCs/>
          <w:color w:val="auto"/>
          <w:sz w:val="24"/>
          <w:szCs w:val="24"/>
          <w:lang w:val="sr-Cyrl-RS"/>
        </w:rPr>
      </w:pPr>
      <w:r w:rsidRPr="00B506CA">
        <w:rPr>
          <w:rFonts w:ascii="Times New Roman" w:hAnsi="Times New Roman" w:cs="Times New Roman"/>
          <w:bCs/>
          <w:iCs/>
          <w:color w:val="auto"/>
          <w:sz w:val="24"/>
          <w:szCs w:val="24"/>
          <w:lang w:val="sr-Cyrl-RS"/>
        </w:rPr>
        <w:t xml:space="preserve">Нови </w:t>
      </w:r>
      <w:r w:rsidR="00390684" w:rsidRPr="00B506CA">
        <w:rPr>
          <w:rFonts w:ascii="Times New Roman" w:hAnsi="Times New Roman" w:cs="Times New Roman"/>
          <w:bCs/>
          <w:iCs/>
          <w:color w:val="auto"/>
          <w:sz w:val="24"/>
          <w:szCs w:val="24"/>
          <w:lang w:val="sr-Cyrl-RS"/>
        </w:rPr>
        <w:t xml:space="preserve"> Закон о акредитацији у смислу у</w:t>
      </w:r>
      <w:r w:rsidR="00390684" w:rsidRPr="00B506CA">
        <w:rPr>
          <w:rFonts w:ascii="Times New Roman" w:hAnsi="Times New Roman" w:cs="Times New Roman"/>
          <w:bCs/>
          <w:iCs/>
          <w:color w:val="auto"/>
          <w:sz w:val="24"/>
          <w:szCs w:val="24"/>
          <w:lang w:val="ru-RU"/>
        </w:rPr>
        <w:t>напређења области акредитације</w:t>
      </w:r>
      <w:r w:rsidR="00390684" w:rsidRPr="00B506CA">
        <w:rPr>
          <w:rFonts w:ascii="Times New Roman" w:hAnsi="Times New Roman" w:cs="Times New Roman"/>
          <w:bCs/>
          <w:iCs/>
          <w:color w:val="auto"/>
          <w:sz w:val="24"/>
          <w:szCs w:val="24"/>
          <w:lang w:val="sr-Cyrl-RS"/>
        </w:rPr>
        <w:t>,</w:t>
      </w:r>
      <w:r w:rsidR="00390684" w:rsidRPr="00B506CA">
        <w:rPr>
          <w:rFonts w:ascii="Times New Roman" w:hAnsi="Times New Roman" w:cs="Times New Roman"/>
          <w:bCs/>
          <w:iCs/>
          <w:color w:val="auto"/>
          <w:sz w:val="24"/>
          <w:szCs w:val="24"/>
          <w:lang w:val="ru-RU"/>
        </w:rPr>
        <w:t xml:space="preserve"> а складу са развојем акредитације у Европи и препорукама и процедурама међународних организација за акредитацију и актуелним потребама привреде Републике Србије</w:t>
      </w:r>
      <w:r w:rsidR="00390684" w:rsidRPr="00B506CA">
        <w:rPr>
          <w:rFonts w:ascii="Times New Roman" w:hAnsi="Times New Roman" w:cs="Times New Roman"/>
          <w:bCs/>
          <w:iCs/>
          <w:color w:val="auto"/>
          <w:sz w:val="24"/>
          <w:szCs w:val="24"/>
          <w:lang w:val="sr-Cyrl-RS"/>
        </w:rPr>
        <w:t>, предвиђене су Програмом рада Владе за 202</w:t>
      </w:r>
      <w:r w:rsidR="005653CE" w:rsidRPr="00B506CA">
        <w:rPr>
          <w:rFonts w:ascii="Times New Roman" w:hAnsi="Times New Roman" w:cs="Times New Roman"/>
          <w:bCs/>
          <w:iCs/>
          <w:color w:val="auto"/>
          <w:sz w:val="24"/>
          <w:szCs w:val="24"/>
          <w:lang w:val="sr-Cyrl-RS"/>
        </w:rPr>
        <w:t>5</w:t>
      </w:r>
      <w:r w:rsidR="00390684" w:rsidRPr="00B506CA">
        <w:rPr>
          <w:rFonts w:ascii="Times New Roman" w:hAnsi="Times New Roman" w:cs="Times New Roman"/>
          <w:bCs/>
          <w:iCs/>
          <w:color w:val="auto"/>
          <w:sz w:val="24"/>
          <w:szCs w:val="24"/>
          <w:lang w:val="sr-Cyrl-RS"/>
        </w:rPr>
        <w:t>. годину</w:t>
      </w:r>
      <w:r w:rsidR="000E4058" w:rsidRPr="00B506CA">
        <w:rPr>
          <w:rFonts w:ascii="Times New Roman" w:hAnsi="Times New Roman" w:cs="Times New Roman"/>
          <w:bCs/>
          <w:iCs/>
          <w:color w:val="auto"/>
          <w:sz w:val="24"/>
          <w:szCs w:val="24"/>
          <w:lang w:val="sr-Cyrl-RS"/>
        </w:rPr>
        <w:t>.</w:t>
      </w:r>
    </w:p>
    <w:p w14:paraId="41EC9306" w14:textId="77777777" w:rsidR="00390684" w:rsidRPr="00B506CA" w:rsidRDefault="00390684" w:rsidP="00B506CA">
      <w:pPr>
        <w:spacing w:after="150"/>
        <w:jc w:val="both"/>
        <w:rPr>
          <w:rFonts w:ascii="Times New Roman" w:hAnsi="Times New Roman" w:cs="Times New Roman"/>
          <w:sz w:val="24"/>
          <w:szCs w:val="24"/>
          <w:lang w:val="ru-RU"/>
        </w:rPr>
      </w:pPr>
    </w:p>
    <w:p w14:paraId="2BD1175C" w14:textId="77777777" w:rsidR="00390684" w:rsidRPr="00B506CA" w:rsidRDefault="00390684" w:rsidP="00B506CA">
      <w:pPr>
        <w:pStyle w:val="ListParagraph"/>
        <w:numPr>
          <w:ilvl w:val="0"/>
          <w:numId w:val="4"/>
        </w:num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bookmarkStart w:id="1" w:name="_GoBack"/>
      <w:bookmarkEnd w:id="1"/>
    </w:p>
    <w:p w14:paraId="0F79F785" w14:textId="77777777" w:rsidR="00390684" w:rsidRPr="00B506CA" w:rsidRDefault="00390684" w:rsidP="00B506CA">
      <w:pPr>
        <w:pStyle w:val="Normal1"/>
        <w:tabs>
          <w:tab w:val="left" w:pos="142"/>
          <w:tab w:val="left" w:pos="284"/>
          <w:tab w:val="left" w:pos="709"/>
        </w:tabs>
        <w:ind w:right="-44"/>
        <w:jc w:val="both"/>
        <w:rPr>
          <w:rFonts w:ascii="Times New Roman" w:hAnsi="Times New Roman" w:cs="Times New Roman"/>
          <w:color w:val="auto"/>
          <w:sz w:val="24"/>
          <w:szCs w:val="24"/>
          <w:lang w:val="sr-Cyrl-CS"/>
        </w:rPr>
      </w:pPr>
      <w:r w:rsidRPr="00B506CA">
        <w:rPr>
          <w:rFonts w:ascii="Times New Roman" w:hAnsi="Times New Roman" w:cs="Times New Roman"/>
          <w:color w:val="auto"/>
          <w:sz w:val="24"/>
          <w:szCs w:val="24"/>
        </w:rPr>
        <w:t>C</w:t>
      </w:r>
      <w:r w:rsidRPr="00B506CA">
        <w:rPr>
          <w:rFonts w:ascii="Times New Roman" w:hAnsi="Times New Roman" w:cs="Times New Roman"/>
          <w:color w:val="auto"/>
          <w:sz w:val="24"/>
          <w:szCs w:val="24"/>
          <w:lang w:val="sr-Cyrl-CS"/>
        </w:rPr>
        <w:t>провођењем овог закона неће доћи до повећања трошкова за привредне субјекте и друга правна лица која подносе пријаве за акредитацију.</w:t>
      </w:r>
    </w:p>
    <w:p w14:paraId="55196DA6" w14:textId="77777777" w:rsidR="00390684" w:rsidRPr="00B506CA" w:rsidRDefault="00390684" w:rsidP="00B506CA">
      <w:pPr>
        <w:pStyle w:val="Normal1"/>
        <w:tabs>
          <w:tab w:val="left" w:pos="142"/>
          <w:tab w:val="left" w:pos="284"/>
          <w:tab w:val="left" w:pos="709"/>
        </w:tabs>
        <w:ind w:right="-44"/>
        <w:jc w:val="both"/>
        <w:rPr>
          <w:rFonts w:ascii="Times New Roman" w:hAnsi="Times New Roman" w:cs="Times New Roman"/>
          <w:color w:val="auto"/>
          <w:sz w:val="24"/>
          <w:szCs w:val="24"/>
          <w:lang w:val="ru-RU"/>
        </w:rPr>
      </w:pPr>
      <w:r w:rsidRPr="00B506CA">
        <w:rPr>
          <w:rFonts w:ascii="Times New Roman" w:hAnsi="Times New Roman" w:cs="Times New Roman"/>
          <w:color w:val="auto"/>
          <w:sz w:val="24"/>
          <w:szCs w:val="24"/>
          <w:lang w:val="sr-Cyrl-CS"/>
        </w:rPr>
        <w:t>Исто тако, важно је подсетити да з</w:t>
      </w:r>
      <w:r w:rsidRPr="00B506CA">
        <w:rPr>
          <w:rFonts w:ascii="Times New Roman" w:hAnsi="Times New Roman" w:cs="Times New Roman"/>
          <w:color w:val="auto"/>
          <w:sz w:val="24"/>
          <w:szCs w:val="24"/>
          <w:lang w:val="ru-RU"/>
        </w:rPr>
        <w:t>а спровођење овог закона није потребно обезбедити ни додатна средства из буџета Републике Србије.</w:t>
      </w:r>
    </w:p>
    <w:p w14:paraId="4B906C52" w14:textId="099EBA09" w:rsidR="00390684" w:rsidRDefault="00390684" w:rsidP="00B506CA">
      <w:pPr>
        <w:spacing w:after="150"/>
        <w:jc w:val="both"/>
        <w:rPr>
          <w:rFonts w:ascii="Times New Roman" w:hAnsi="Times New Roman" w:cs="Times New Roman"/>
          <w:sz w:val="24"/>
          <w:szCs w:val="24"/>
          <w:lang w:val="ru-RU"/>
        </w:rPr>
      </w:pPr>
    </w:p>
    <w:p w14:paraId="2953A44B" w14:textId="77777777" w:rsidR="00FF0065" w:rsidRPr="00B506CA" w:rsidRDefault="00FF0065" w:rsidP="00B506CA">
      <w:pPr>
        <w:spacing w:after="150"/>
        <w:jc w:val="both"/>
        <w:rPr>
          <w:rFonts w:ascii="Times New Roman" w:hAnsi="Times New Roman" w:cs="Times New Roman"/>
          <w:sz w:val="24"/>
          <w:szCs w:val="24"/>
          <w:lang w:val="ru-RU"/>
        </w:rPr>
      </w:pPr>
    </w:p>
    <w:p w14:paraId="7E9858A8" w14:textId="77777777" w:rsidR="00390684" w:rsidRPr="00B506CA" w:rsidRDefault="00390684" w:rsidP="00B506CA">
      <w:pPr>
        <w:pStyle w:val="ListParagraph"/>
        <w:numPr>
          <w:ilvl w:val="0"/>
          <w:numId w:val="4"/>
        </w:numPr>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Да ли постоји још неки ризик за спровођење изабране опције?</w:t>
      </w:r>
    </w:p>
    <w:p w14:paraId="358E2130" w14:textId="77777777" w:rsidR="00390684" w:rsidRPr="00B506CA" w:rsidRDefault="00BF3369" w:rsidP="00B506CA">
      <w:pPr>
        <w:spacing w:after="0"/>
        <w:jc w:val="both"/>
        <w:rPr>
          <w:rFonts w:ascii="Times New Roman" w:hAnsi="Times New Roman" w:cs="Times New Roman"/>
          <w:sz w:val="24"/>
          <w:szCs w:val="24"/>
          <w:lang w:val="sr-Cyrl-RS"/>
        </w:rPr>
      </w:pPr>
      <w:r w:rsidRPr="00B506CA">
        <w:rPr>
          <w:rFonts w:ascii="Times New Roman" w:hAnsi="Times New Roman" w:cs="Times New Roman"/>
          <w:sz w:val="24"/>
          <w:szCs w:val="24"/>
          <w:lang w:val="sr-Cyrl-RS"/>
        </w:rPr>
        <w:t>НЕ</w:t>
      </w:r>
    </w:p>
    <w:p w14:paraId="289C0787" w14:textId="77777777" w:rsidR="00390684" w:rsidRPr="00B506CA" w:rsidRDefault="00390684" w:rsidP="00B506CA">
      <w:pPr>
        <w:jc w:val="both"/>
        <w:rPr>
          <w:rFonts w:ascii="Times New Roman" w:hAnsi="Times New Roman" w:cs="Times New Roman"/>
          <w:color w:val="000000"/>
          <w:sz w:val="24"/>
          <w:szCs w:val="24"/>
          <w:lang w:val="ru-RU"/>
        </w:rPr>
      </w:pPr>
    </w:p>
    <w:p w14:paraId="04D99EC3" w14:textId="77777777" w:rsidR="00390684" w:rsidRPr="00B506CA" w:rsidRDefault="00390684" w:rsidP="00B506CA">
      <w:pPr>
        <w:spacing w:after="150"/>
        <w:jc w:val="both"/>
        <w:rPr>
          <w:rFonts w:ascii="Times New Roman" w:hAnsi="Times New Roman" w:cs="Times New Roman"/>
          <w:sz w:val="24"/>
          <w:szCs w:val="24"/>
          <w:lang w:val="ru-RU"/>
        </w:rPr>
      </w:pPr>
      <w:r w:rsidRPr="00B506CA">
        <w:rPr>
          <w:rFonts w:ascii="Times New Roman" w:hAnsi="Times New Roman" w:cs="Times New Roman"/>
          <w:color w:val="000000"/>
          <w:sz w:val="24"/>
          <w:szCs w:val="24"/>
          <w:lang w:val="ru-RU"/>
        </w:rPr>
        <w:t>Информација о спроведеним консултацијама садрж</w:t>
      </w:r>
      <w:r w:rsidR="00972A40" w:rsidRPr="00B506CA">
        <w:rPr>
          <w:rFonts w:ascii="Times New Roman" w:hAnsi="Times New Roman" w:cs="Times New Roman"/>
          <w:color w:val="000000"/>
          <w:sz w:val="24"/>
          <w:szCs w:val="24"/>
          <w:lang w:val="ru-RU"/>
        </w:rPr>
        <w:t>и</w:t>
      </w:r>
      <w:r w:rsidRPr="00B506CA">
        <w:rPr>
          <w:rFonts w:ascii="Times New Roman" w:hAnsi="Times New Roman" w:cs="Times New Roman"/>
          <w:color w:val="000000"/>
          <w:sz w:val="24"/>
          <w:szCs w:val="24"/>
          <w:lang w:val="ru-RU"/>
        </w:rPr>
        <w:t xml:space="preserve"> податке о:</w:t>
      </w:r>
    </w:p>
    <w:p w14:paraId="2BAC54B7" w14:textId="77777777" w:rsidR="00390684" w:rsidRPr="00B506CA" w:rsidRDefault="00390684" w:rsidP="00B506CA">
      <w:pPr>
        <w:pStyle w:val="ListParagraph"/>
        <w:numPr>
          <w:ilvl w:val="0"/>
          <w:numId w:val="5"/>
        </w:num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времену, обиму и методама консултација;</w:t>
      </w:r>
    </w:p>
    <w:p w14:paraId="0D3ABAF6" w14:textId="77777777" w:rsidR="00CA06D9" w:rsidRPr="00B506CA" w:rsidRDefault="00F72DCF" w:rsidP="00B506CA">
      <w:pPr>
        <w:pStyle w:val="ListParagraph"/>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 xml:space="preserve">Јавна расправа је одржана у периоду од 6. до 26. </w:t>
      </w:r>
      <w:r w:rsidR="00EC1D65" w:rsidRPr="00B506CA">
        <w:rPr>
          <w:rFonts w:ascii="Times New Roman" w:hAnsi="Times New Roman" w:cs="Times New Roman"/>
          <w:color w:val="000000"/>
          <w:sz w:val="24"/>
          <w:szCs w:val="24"/>
          <w:lang w:val="ru-RU"/>
        </w:rPr>
        <w:t>а</w:t>
      </w:r>
      <w:r w:rsidRPr="00B506CA">
        <w:rPr>
          <w:rFonts w:ascii="Times New Roman" w:hAnsi="Times New Roman" w:cs="Times New Roman"/>
          <w:color w:val="000000"/>
          <w:sz w:val="24"/>
          <w:szCs w:val="24"/>
          <w:lang w:val="ru-RU"/>
        </w:rPr>
        <w:t xml:space="preserve">вгуста </w:t>
      </w:r>
      <w:r w:rsidR="00EC1D65" w:rsidRPr="00B506CA">
        <w:rPr>
          <w:rFonts w:ascii="Times New Roman" w:hAnsi="Times New Roman" w:cs="Times New Roman"/>
          <w:color w:val="000000"/>
          <w:sz w:val="24"/>
          <w:szCs w:val="24"/>
          <w:lang w:val="ru-RU"/>
        </w:rPr>
        <w:t xml:space="preserve">2025. године, </w:t>
      </w:r>
      <w:r w:rsidRPr="00B506CA">
        <w:rPr>
          <w:rFonts w:ascii="Times New Roman" w:hAnsi="Times New Roman" w:cs="Times New Roman"/>
          <w:color w:val="000000"/>
          <w:sz w:val="24"/>
          <w:szCs w:val="24"/>
          <w:lang w:val="ru-RU"/>
        </w:rPr>
        <w:t>у оквир</w:t>
      </w:r>
      <w:r w:rsidR="00EC1D65" w:rsidRPr="00B506CA">
        <w:rPr>
          <w:rFonts w:ascii="Times New Roman" w:hAnsi="Times New Roman" w:cs="Times New Roman"/>
          <w:color w:val="000000"/>
          <w:sz w:val="24"/>
          <w:szCs w:val="24"/>
          <w:lang w:val="ru-RU"/>
        </w:rPr>
        <w:t>у</w:t>
      </w:r>
      <w:r w:rsidRPr="00B506CA">
        <w:rPr>
          <w:rFonts w:ascii="Times New Roman" w:hAnsi="Times New Roman" w:cs="Times New Roman"/>
          <w:color w:val="000000"/>
          <w:sz w:val="24"/>
          <w:szCs w:val="24"/>
          <w:lang w:val="ru-RU"/>
        </w:rPr>
        <w:t xml:space="preserve"> које је и 2</w:t>
      </w:r>
      <w:r w:rsidR="00EC1D65" w:rsidRPr="00B506CA">
        <w:rPr>
          <w:rFonts w:ascii="Times New Roman" w:hAnsi="Times New Roman" w:cs="Times New Roman"/>
          <w:color w:val="000000"/>
          <w:sz w:val="24"/>
          <w:szCs w:val="24"/>
          <w:lang w:val="ru-RU"/>
        </w:rPr>
        <w:t>5</w:t>
      </w:r>
      <w:r w:rsidRPr="00B506CA">
        <w:rPr>
          <w:rFonts w:ascii="Times New Roman" w:hAnsi="Times New Roman" w:cs="Times New Roman"/>
          <w:color w:val="000000"/>
          <w:sz w:val="24"/>
          <w:szCs w:val="24"/>
          <w:lang w:val="ru-RU"/>
        </w:rPr>
        <w:t xml:space="preserve">. </w:t>
      </w:r>
      <w:r w:rsidR="00EC1D65" w:rsidRPr="00B506CA">
        <w:rPr>
          <w:rFonts w:ascii="Times New Roman" w:hAnsi="Times New Roman" w:cs="Times New Roman"/>
          <w:color w:val="000000"/>
          <w:sz w:val="24"/>
          <w:szCs w:val="24"/>
          <w:lang w:val="ru-RU"/>
        </w:rPr>
        <w:t>а</w:t>
      </w:r>
      <w:r w:rsidRPr="00B506CA">
        <w:rPr>
          <w:rFonts w:ascii="Times New Roman" w:hAnsi="Times New Roman" w:cs="Times New Roman"/>
          <w:color w:val="000000"/>
          <w:sz w:val="24"/>
          <w:szCs w:val="24"/>
          <w:lang w:val="ru-RU"/>
        </w:rPr>
        <w:t xml:space="preserve">вгуста </w:t>
      </w:r>
      <w:r w:rsidR="00EC1D65" w:rsidRPr="00B506CA">
        <w:rPr>
          <w:rFonts w:ascii="Times New Roman" w:hAnsi="Times New Roman" w:cs="Times New Roman"/>
          <w:color w:val="000000"/>
          <w:sz w:val="24"/>
          <w:szCs w:val="24"/>
          <w:lang w:val="ru-RU"/>
        </w:rPr>
        <w:t xml:space="preserve">2025. </w:t>
      </w:r>
      <w:r w:rsidR="00995E80" w:rsidRPr="00B506CA">
        <w:rPr>
          <w:rFonts w:ascii="Times New Roman" w:hAnsi="Times New Roman" w:cs="Times New Roman"/>
          <w:color w:val="000000"/>
          <w:sz w:val="24"/>
          <w:szCs w:val="24"/>
          <w:lang w:val="ru-RU"/>
        </w:rPr>
        <w:t>г</w:t>
      </w:r>
      <w:r w:rsidR="00EC1D65" w:rsidRPr="00B506CA">
        <w:rPr>
          <w:rFonts w:ascii="Times New Roman" w:hAnsi="Times New Roman" w:cs="Times New Roman"/>
          <w:color w:val="000000"/>
          <w:sz w:val="24"/>
          <w:szCs w:val="24"/>
          <w:lang w:val="ru-RU"/>
        </w:rPr>
        <w:t xml:space="preserve">одине </w:t>
      </w:r>
      <w:r w:rsidRPr="00B506CA">
        <w:rPr>
          <w:rFonts w:ascii="Times New Roman" w:hAnsi="Times New Roman" w:cs="Times New Roman"/>
          <w:color w:val="000000"/>
          <w:sz w:val="24"/>
          <w:szCs w:val="24"/>
          <w:lang w:val="ru-RU"/>
        </w:rPr>
        <w:t>у просторијама Министарства привреде одржан и округли сто.</w:t>
      </w:r>
    </w:p>
    <w:p w14:paraId="212337FA" w14:textId="77777777" w:rsidR="002E0BC5" w:rsidRPr="00B506CA" w:rsidRDefault="002E0BC5" w:rsidP="00B506CA">
      <w:pPr>
        <w:pStyle w:val="Normal1"/>
        <w:ind w:right="-44"/>
        <w:jc w:val="both"/>
        <w:rPr>
          <w:rFonts w:ascii="Times New Roman" w:hAnsi="Times New Roman" w:cs="Times New Roman"/>
          <w:color w:val="auto"/>
          <w:sz w:val="24"/>
          <w:szCs w:val="24"/>
          <w:lang w:val="sr-Cyrl-CS"/>
        </w:rPr>
      </w:pPr>
    </w:p>
    <w:p w14:paraId="5F2725AB" w14:textId="77777777" w:rsidR="00390684" w:rsidRPr="00B506CA" w:rsidRDefault="00390684" w:rsidP="00B506CA">
      <w:pPr>
        <w:pStyle w:val="ListParagraph"/>
        <w:numPr>
          <w:ilvl w:val="0"/>
          <w:numId w:val="5"/>
        </w:numPr>
        <w:spacing w:after="150"/>
        <w:jc w:val="both"/>
        <w:rPr>
          <w:rFonts w:ascii="Times New Roman" w:hAnsi="Times New Roman" w:cs="Times New Roman"/>
          <w:color w:val="000000"/>
          <w:sz w:val="24"/>
          <w:szCs w:val="24"/>
        </w:rPr>
      </w:pPr>
      <w:proofErr w:type="spellStart"/>
      <w:r w:rsidRPr="00B506CA">
        <w:rPr>
          <w:rFonts w:ascii="Times New Roman" w:hAnsi="Times New Roman" w:cs="Times New Roman"/>
          <w:color w:val="000000"/>
          <w:sz w:val="24"/>
          <w:szCs w:val="24"/>
        </w:rPr>
        <w:t>учесницима</w:t>
      </w:r>
      <w:proofErr w:type="spellEnd"/>
      <w:r w:rsidRPr="00B506CA">
        <w:rPr>
          <w:rFonts w:ascii="Times New Roman" w:hAnsi="Times New Roman" w:cs="Times New Roman"/>
          <w:color w:val="000000"/>
          <w:sz w:val="24"/>
          <w:szCs w:val="24"/>
        </w:rPr>
        <w:t xml:space="preserve"> </w:t>
      </w:r>
      <w:proofErr w:type="spellStart"/>
      <w:r w:rsidRPr="00B506CA">
        <w:rPr>
          <w:rFonts w:ascii="Times New Roman" w:hAnsi="Times New Roman" w:cs="Times New Roman"/>
          <w:color w:val="000000"/>
          <w:sz w:val="24"/>
          <w:szCs w:val="24"/>
        </w:rPr>
        <w:t>консултативног</w:t>
      </w:r>
      <w:proofErr w:type="spellEnd"/>
      <w:r w:rsidRPr="00B506CA">
        <w:rPr>
          <w:rFonts w:ascii="Times New Roman" w:hAnsi="Times New Roman" w:cs="Times New Roman"/>
          <w:color w:val="000000"/>
          <w:sz w:val="24"/>
          <w:szCs w:val="24"/>
        </w:rPr>
        <w:t xml:space="preserve"> </w:t>
      </w:r>
      <w:proofErr w:type="spellStart"/>
      <w:r w:rsidRPr="00B506CA">
        <w:rPr>
          <w:rFonts w:ascii="Times New Roman" w:hAnsi="Times New Roman" w:cs="Times New Roman"/>
          <w:color w:val="000000"/>
          <w:sz w:val="24"/>
          <w:szCs w:val="24"/>
        </w:rPr>
        <w:t>процеса</w:t>
      </w:r>
      <w:proofErr w:type="spellEnd"/>
      <w:r w:rsidRPr="00B506CA">
        <w:rPr>
          <w:rFonts w:ascii="Times New Roman" w:hAnsi="Times New Roman" w:cs="Times New Roman"/>
          <w:color w:val="000000"/>
          <w:sz w:val="24"/>
          <w:szCs w:val="24"/>
        </w:rPr>
        <w:t>;</w:t>
      </w:r>
    </w:p>
    <w:p w14:paraId="7BDD05A2" w14:textId="1723535A" w:rsidR="00390684" w:rsidRDefault="00390684" w:rsidP="00B506CA">
      <w:pPr>
        <w:spacing w:after="150"/>
        <w:jc w:val="both"/>
        <w:rPr>
          <w:rFonts w:ascii="Times New Roman" w:hAnsi="Times New Roman" w:cs="Times New Roman"/>
          <w:sz w:val="24"/>
          <w:szCs w:val="24"/>
          <w:lang w:val="sr-Cyrl-CS"/>
        </w:rPr>
      </w:pPr>
      <w:r w:rsidRPr="00B506CA">
        <w:rPr>
          <w:rFonts w:ascii="Times New Roman" w:hAnsi="Times New Roman" w:cs="Times New Roman"/>
          <w:sz w:val="24"/>
          <w:szCs w:val="24"/>
          <w:lang w:val="sr-Cyrl-RS"/>
        </w:rPr>
        <w:t xml:space="preserve">Учесници консултативног процеса, односно заинтересоване стране на које ће највише утицати предложена решења, као што су </w:t>
      </w:r>
      <w:r w:rsidRPr="00B506CA">
        <w:rPr>
          <w:rFonts w:ascii="Times New Roman" w:hAnsi="Times New Roman" w:cs="Times New Roman"/>
          <w:sz w:val="24"/>
          <w:szCs w:val="24"/>
          <w:lang w:val="sr-Cyrl-CS"/>
        </w:rPr>
        <w:t>тела за оцењивање усаглашености,</w:t>
      </w:r>
      <w:r w:rsidRPr="00B506CA">
        <w:rPr>
          <w:rFonts w:ascii="Times New Roman" w:eastAsia="Times New Roman" w:hAnsi="Times New Roman" w:cs="Times New Roman"/>
          <w:sz w:val="24"/>
          <w:szCs w:val="24"/>
          <w:lang w:val="sr-Cyrl-CS"/>
        </w:rPr>
        <w:t xml:space="preserve"> </w:t>
      </w:r>
      <w:r w:rsidRPr="00B506CA">
        <w:rPr>
          <w:rFonts w:ascii="Times New Roman" w:hAnsi="Times New Roman" w:cs="Times New Roman"/>
          <w:sz w:val="24"/>
          <w:szCs w:val="24"/>
          <w:lang w:val="sr-Cyrl-CS"/>
        </w:rPr>
        <w:t>органи, односно организације који су надлежни за припрему и доношење техничких прописа</w:t>
      </w:r>
      <w:r w:rsidR="003B7620" w:rsidRPr="00B506CA">
        <w:rPr>
          <w:rFonts w:ascii="Times New Roman" w:hAnsi="Times New Roman" w:cs="Times New Roman"/>
          <w:sz w:val="24"/>
          <w:szCs w:val="24"/>
          <w:lang w:val="sr-Cyrl-CS"/>
        </w:rPr>
        <w:t>;</w:t>
      </w:r>
      <w:r w:rsidRPr="00B506CA">
        <w:rPr>
          <w:rFonts w:ascii="Times New Roman" w:eastAsia="Times New Roman" w:hAnsi="Times New Roman" w:cs="Times New Roman"/>
          <w:sz w:val="24"/>
          <w:szCs w:val="24"/>
          <w:lang w:val="sr-Cyrl-CS"/>
        </w:rPr>
        <w:t xml:space="preserve"> </w:t>
      </w:r>
      <w:r w:rsidRPr="00B506CA">
        <w:rPr>
          <w:rFonts w:ascii="Times New Roman" w:hAnsi="Times New Roman" w:cs="Times New Roman"/>
          <w:sz w:val="24"/>
          <w:szCs w:val="24"/>
          <w:lang w:val="sr-Cyrl-CS"/>
        </w:rPr>
        <w:t>Корисници услуга акредитованих тела за оцењивање усаглашености имали су пр</w:t>
      </w:r>
      <w:r w:rsidR="00F223D0">
        <w:rPr>
          <w:rFonts w:ascii="Times New Roman" w:hAnsi="Times New Roman" w:cs="Times New Roman"/>
          <w:sz w:val="24"/>
          <w:szCs w:val="24"/>
          <w:lang w:val="sr-Cyrl-CS"/>
        </w:rPr>
        <w:t>илику да се изјасне и изнесу св</w:t>
      </w:r>
      <w:r w:rsidRPr="00B506CA">
        <w:rPr>
          <w:rFonts w:ascii="Times New Roman" w:hAnsi="Times New Roman" w:cs="Times New Roman"/>
          <w:sz w:val="24"/>
          <w:szCs w:val="24"/>
          <w:lang w:val="sr-Cyrl-CS"/>
        </w:rPr>
        <w:t>оје ставове у наведеним методама консултација.</w:t>
      </w:r>
    </w:p>
    <w:p w14:paraId="41415DB1" w14:textId="77777777" w:rsidR="000F5F46" w:rsidRPr="00B506CA" w:rsidRDefault="000F5F46" w:rsidP="00B506CA">
      <w:pPr>
        <w:spacing w:after="150"/>
        <w:jc w:val="both"/>
        <w:rPr>
          <w:rFonts w:ascii="Times New Roman" w:hAnsi="Times New Roman" w:cs="Times New Roman"/>
          <w:sz w:val="24"/>
          <w:szCs w:val="24"/>
          <w:lang w:val="sr-Cyrl-RS"/>
        </w:rPr>
      </w:pPr>
    </w:p>
    <w:p w14:paraId="692E02FF" w14:textId="77777777" w:rsidR="00390684" w:rsidRPr="00B506CA" w:rsidRDefault="00390684" w:rsidP="00B506CA">
      <w:pPr>
        <w:pStyle w:val="ListParagraph"/>
        <w:numPr>
          <w:ilvl w:val="0"/>
          <w:numId w:val="5"/>
        </w:num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питањима која су била предмет консултација;</w:t>
      </w:r>
    </w:p>
    <w:p w14:paraId="1FF54A55" w14:textId="77777777" w:rsidR="00390684" w:rsidRPr="00B506CA" w:rsidRDefault="00390684" w:rsidP="00B506CA">
      <w:pPr>
        <w:spacing w:after="150"/>
        <w:jc w:val="both"/>
        <w:rPr>
          <w:rFonts w:ascii="Times New Roman" w:hAnsi="Times New Roman" w:cs="Times New Roman"/>
          <w:color w:val="000000"/>
          <w:sz w:val="24"/>
          <w:szCs w:val="24"/>
          <w:lang w:val="sr-Cyrl-RS"/>
        </w:rPr>
      </w:pPr>
      <w:r w:rsidRPr="00B506CA">
        <w:rPr>
          <w:rFonts w:ascii="Times New Roman" w:hAnsi="Times New Roman" w:cs="Times New Roman"/>
          <w:color w:val="000000"/>
          <w:sz w:val="24"/>
          <w:szCs w:val="24"/>
          <w:lang w:val="sr-Cyrl-RS"/>
        </w:rPr>
        <w:t xml:space="preserve">Основна питања која су </w:t>
      </w:r>
      <w:r w:rsidR="003B7620" w:rsidRPr="00B506CA">
        <w:rPr>
          <w:rFonts w:ascii="Times New Roman" w:hAnsi="Times New Roman" w:cs="Times New Roman"/>
          <w:color w:val="000000"/>
          <w:sz w:val="24"/>
          <w:szCs w:val="24"/>
          <w:lang w:val="sr-Cyrl-RS"/>
        </w:rPr>
        <w:t xml:space="preserve">била </w:t>
      </w:r>
      <w:r w:rsidRPr="00B506CA">
        <w:rPr>
          <w:rFonts w:ascii="Times New Roman" w:hAnsi="Times New Roman" w:cs="Times New Roman"/>
          <w:color w:val="000000"/>
          <w:sz w:val="24"/>
          <w:szCs w:val="24"/>
          <w:lang w:val="sr-Cyrl-RS"/>
        </w:rPr>
        <w:t>предмет консултациј</w:t>
      </w:r>
      <w:r w:rsidR="003B310E" w:rsidRPr="00B506CA">
        <w:rPr>
          <w:rFonts w:ascii="Times New Roman" w:hAnsi="Times New Roman" w:cs="Times New Roman"/>
          <w:color w:val="000000"/>
          <w:sz w:val="24"/>
          <w:szCs w:val="24"/>
          <w:lang w:val="sr-Cyrl-RS"/>
        </w:rPr>
        <w:t>а</w:t>
      </w:r>
      <w:r w:rsidRPr="00B506CA">
        <w:rPr>
          <w:rFonts w:ascii="Times New Roman" w:hAnsi="Times New Roman" w:cs="Times New Roman"/>
          <w:color w:val="000000"/>
          <w:sz w:val="24"/>
          <w:szCs w:val="24"/>
          <w:lang w:val="sr-Cyrl-RS"/>
        </w:rPr>
        <w:t xml:space="preserve"> су:</w:t>
      </w:r>
    </w:p>
    <w:p w14:paraId="20316EAE" w14:textId="77777777" w:rsidR="00390684" w:rsidRPr="00B506CA" w:rsidRDefault="00D70482" w:rsidP="00B506CA">
      <w:pPr>
        <w:pStyle w:val="ListParagraph"/>
        <w:numPr>
          <w:ilvl w:val="1"/>
          <w:numId w:val="6"/>
        </w:numPr>
        <w:spacing w:after="0"/>
        <w:jc w:val="both"/>
        <w:rPr>
          <w:rFonts w:ascii="Times New Roman" w:hAnsi="Times New Roman" w:cs="Times New Roman"/>
          <w:sz w:val="24"/>
          <w:szCs w:val="24"/>
          <w:lang w:val="sr-Cyrl-RS"/>
        </w:rPr>
      </w:pPr>
      <w:r w:rsidRPr="00B506CA">
        <w:rPr>
          <w:rFonts w:ascii="Times New Roman" w:hAnsi="Times New Roman" w:cs="Times New Roman"/>
          <w:sz w:val="24"/>
          <w:szCs w:val="24"/>
          <w:lang w:val="sr-Cyrl-RS"/>
        </w:rPr>
        <w:t xml:space="preserve">редефинисање </w:t>
      </w:r>
      <w:r w:rsidR="00390684" w:rsidRPr="00B506CA">
        <w:rPr>
          <w:rFonts w:ascii="Times New Roman" w:hAnsi="Times New Roman" w:cs="Times New Roman"/>
          <w:sz w:val="24"/>
          <w:szCs w:val="24"/>
          <w:lang w:val="sr-Cyrl-RS"/>
        </w:rPr>
        <w:t xml:space="preserve">рокова трајања поступка акредитације  </w:t>
      </w:r>
    </w:p>
    <w:p w14:paraId="236FCDD9" w14:textId="2D1F4341" w:rsidR="00390684" w:rsidRPr="00B506CA" w:rsidRDefault="00390684" w:rsidP="00B506CA">
      <w:pPr>
        <w:pStyle w:val="ListParagraph"/>
        <w:numPr>
          <w:ilvl w:val="1"/>
          <w:numId w:val="6"/>
        </w:numPr>
        <w:spacing w:after="0"/>
        <w:jc w:val="both"/>
        <w:rPr>
          <w:rFonts w:ascii="Times New Roman" w:hAnsi="Times New Roman" w:cs="Times New Roman"/>
          <w:sz w:val="24"/>
          <w:szCs w:val="24"/>
          <w:lang w:val="sr-Cyrl-RS"/>
        </w:rPr>
      </w:pPr>
      <w:r w:rsidRPr="00B506CA">
        <w:rPr>
          <w:rFonts w:ascii="Times New Roman" w:hAnsi="Times New Roman" w:cs="Times New Roman"/>
          <w:sz w:val="24"/>
          <w:szCs w:val="24"/>
          <w:lang w:val="sr-Cyrl-RS"/>
        </w:rPr>
        <w:t>повећање нивоа транспарентности</w:t>
      </w:r>
      <w:r w:rsidR="00AD2A8B" w:rsidRPr="00B506CA">
        <w:rPr>
          <w:rFonts w:ascii="Times New Roman" w:hAnsi="Times New Roman" w:cs="Times New Roman"/>
          <w:sz w:val="24"/>
          <w:szCs w:val="24"/>
          <w:lang w:val="sr-Cyrl-RS"/>
        </w:rPr>
        <w:t xml:space="preserve"> </w:t>
      </w:r>
      <w:r w:rsidRPr="00B506CA">
        <w:rPr>
          <w:rFonts w:ascii="Times New Roman" w:hAnsi="Times New Roman" w:cs="Times New Roman"/>
          <w:sz w:val="24"/>
          <w:szCs w:val="24"/>
          <w:lang w:val="sr-Cyrl-RS"/>
        </w:rPr>
        <w:t xml:space="preserve">рада </w:t>
      </w:r>
      <w:r w:rsidR="00AD2A8B" w:rsidRPr="00B506CA">
        <w:rPr>
          <w:rFonts w:ascii="Times New Roman" w:hAnsi="Times New Roman" w:cs="Times New Roman"/>
          <w:sz w:val="24"/>
          <w:szCs w:val="24"/>
          <w:lang w:val="sr-Cyrl-RS"/>
        </w:rPr>
        <w:t xml:space="preserve">тела за оцењивање усаглашености </w:t>
      </w:r>
      <w:r w:rsidRPr="00B506CA">
        <w:rPr>
          <w:rFonts w:ascii="Times New Roman" w:hAnsi="Times New Roman" w:cs="Times New Roman"/>
          <w:sz w:val="24"/>
          <w:szCs w:val="24"/>
          <w:lang w:val="sr-Cyrl-RS"/>
        </w:rPr>
        <w:t>(н</w:t>
      </w:r>
      <w:r w:rsidR="004C5FEF">
        <w:rPr>
          <w:rFonts w:ascii="Times New Roman" w:hAnsi="Times New Roman" w:cs="Times New Roman"/>
          <w:sz w:val="24"/>
          <w:szCs w:val="24"/>
          <w:lang w:val="sr-Cyrl-RS"/>
        </w:rPr>
        <w:t>пр</w:t>
      </w:r>
      <w:r w:rsidRPr="00B506CA">
        <w:rPr>
          <w:rFonts w:ascii="Times New Roman" w:hAnsi="Times New Roman" w:cs="Times New Roman"/>
          <w:sz w:val="24"/>
          <w:szCs w:val="24"/>
          <w:lang w:val="sr-Cyrl-RS"/>
        </w:rPr>
        <w:t>. вођење јавн</w:t>
      </w:r>
      <w:r w:rsidR="00AD2A8B" w:rsidRPr="00B506CA">
        <w:rPr>
          <w:rFonts w:ascii="Times New Roman" w:hAnsi="Times New Roman" w:cs="Times New Roman"/>
          <w:sz w:val="24"/>
          <w:szCs w:val="24"/>
          <w:lang w:val="sr-Cyrl-RS"/>
        </w:rPr>
        <w:t>е евиденције тела за оцењивање усаглашености из области система менаџмента која послују на територији Републике Србије</w:t>
      </w:r>
      <w:r w:rsidRPr="00B506CA">
        <w:rPr>
          <w:rFonts w:ascii="Times New Roman" w:hAnsi="Times New Roman" w:cs="Times New Roman"/>
          <w:sz w:val="24"/>
          <w:szCs w:val="24"/>
          <w:lang w:val="sr-Cyrl-RS"/>
        </w:rPr>
        <w:t xml:space="preserve">); </w:t>
      </w:r>
    </w:p>
    <w:p w14:paraId="1338BFFF" w14:textId="77777777" w:rsidR="00390684" w:rsidRPr="00B506CA" w:rsidRDefault="00AD2A8B" w:rsidP="00B506CA">
      <w:pPr>
        <w:pStyle w:val="ListParagraph"/>
        <w:numPr>
          <w:ilvl w:val="1"/>
          <w:numId w:val="6"/>
        </w:numPr>
        <w:spacing w:after="0"/>
        <w:jc w:val="both"/>
        <w:rPr>
          <w:rFonts w:ascii="Times New Roman" w:hAnsi="Times New Roman" w:cs="Times New Roman"/>
          <w:sz w:val="24"/>
          <w:szCs w:val="24"/>
          <w:lang w:val="sr-Cyrl-RS"/>
        </w:rPr>
      </w:pPr>
      <w:r w:rsidRPr="00B506CA">
        <w:rPr>
          <w:rFonts w:ascii="Times New Roman" w:hAnsi="Times New Roman" w:cs="Times New Roman"/>
          <w:sz w:val="24"/>
          <w:szCs w:val="24"/>
          <w:lang w:val="sr-Cyrl-RS"/>
        </w:rPr>
        <w:t>усаглашавање начина одлучивања Комисије за жалбе са налазима Европске акредитације, као и потпуније дефинисање састава Комисије за жалбе;</w:t>
      </w:r>
    </w:p>
    <w:p w14:paraId="032A5C07" w14:textId="77777777" w:rsidR="00390684" w:rsidRPr="00B506CA" w:rsidRDefault="00390684" w:rsidP="00B506CA">
      <w:pPr>
        <w:pStyle w:val="ListParagraph"/>
        <w:numPr>
          <w:ilvl w:val="1"/>
          <w:numId w:val="6"/>
        </w:numPr>
        <w:spacing w:after="0"/>
        <w:jc w:val="both"/>
        <w:rPr>
          <w:rFonts w:ascii="Times New Roman" w:hAnsi="Times New Roman" w:cs="Times New Roman"/>
          <w:sz w:val="24"/>
          <w:szCs w:val="24"/>
          <w:lang w:val="sr-Cyrl-RS"/>
        </w:rPr>
      </w:pPr>
      <w:r w:rsidRPr="00B506CA">
        <w:rPr>
          <w:rFonts w:ascii="Times New Roman" w:hAnsi="Times New Roman" w:cs="Times New Roman"/>
          <w:sz w:val="24"/>
          <w:szCs w:val="24"/>
          <w:lang w:val="sr-Cyrl-RS"/>
        </w:rPr>
        <w:t xml:space="preserve">јасније прописивање прекограничне акредитације; </w:t>
      </w:r>
    </w:p>
    <w:p w14:paraId="0B19297A" w14:textId="75889EE9" w:rsidR="00390684" w:rsidRDefault="00390684" w:rsidP="00B506CA">
      <w:pPr>
        <w:pStyle w:val="ListParagraph"/>
        <w:numPr>
          <w:ilvl w:val="1"/>
          <w:numId w:val="6"/>
        </w:numPr>
        <w:spacing w:after="0"/>
        <w:jc w:val="both"/>
        <w:rPr>
          <w:rFonts w:ascii="Times New Roman" w:hAnsi="Times New Roman" w:cs="Times New Roman"/>
          <w:sz w:val="24"/>
          <w:szCs w:val="24"/>
          <w:lang w:val="sr-Cyrl-RS"/>
        </w:rPr>
      </w:pPr>
      <w:r w:rsidRPr="00B506CA">
        <w:rPr>
          <w:rFonts w:ascii="Times New Roman" w:hAnsi="Times New Roman" w:cs="Times New Roman"/>
          <w:sz w:val="24"/>
          <w:szCs w:val="24"/>
          <w:lang w:val="sr-Cyrl-RS"/>
        </w:rPr>
        <w:t xml:space="preserve">разрада захтева које АТС мора да испуни у складу са европском Уредбом 765/2008 и стандардом SRPS ISO/IEC 17011. </w:t>
      </w:r>
    </w:p>
    <w:p w14:paraId="154537AD" w14:textId="77777777" w:rsidR="000F5F46" w:rsidRPr="00B506CA" w:rsidRDefault="000F5F46" w:rsidP="000F5F46">
      <w:pPr>
        <w:pStyle w:val="ListParagraph"/>
        <w:spacing w:after="0"/>
        <w:ind w:left="1440"/>
        <w:jc w:val="both"/>
        <w:rPr>
          <w:rFonts w:ascii="Times New Roman" w:hAnsi="Times New Roman" w:cs="Times New Roman"/>
          <w:sz w:val="24"/>
          <w:szCs w:val="24"/>
          <w:lang w:val="sr-Cyrl-RS"/>
        </w:rPr>
      </w:pPr>
    </w:p>
    <w:p w14:paraId="6D78D482" w14:textId="77777777" w:rsidR="00390684" w:rsidRPr="00B506CA" w:rsidRDefault="00390684" w:rsidP="00B506CA">
      <w:pPr>
        <w:pStyle w:val="ListParagraph"/>
        <w:numPr>
          <w:ilvl w:val="0"/>
          <w:numId w:val="5"/>
        </w:numPr>
        <w:spacing w:after="150"/>
        <w:jc w:val="both"/>
        <w:rPr>
          <w:rFonts w:ascii="Times New Roman" w:hAnsi="Times New Roman" w:cs="Times New Roman"/>
          <w:color w:val="000000"/>
          <w:sz w:val="24"/>
          <w:szCs w:val="24"/>
          <w:lang w:val="ru-RU"/>
        </w:rPr>
      </w:pPr>
      <w:r w:rsidRPr="00B506CA">
        <w:rPr>
          <w:rFonts w:ascii="Times New Roman" w:hAnsi="Times New Roman" w:cs="Times New Roman"/>
          <w:color w:val="000000"/>
          <w:sz w:val="24"/>
          <w:szCs w:val="24"/>
          <w:lang w:val="ru-RU"/>
        </w:rPr>
        <w:t>примедбама, сугестијама и коментарима који су узети у разматрање и онима који нису уважени, као и о разлозима за њихово неприхватање;</w:t>
      </w:r>
    </w:p>
    <w:p w14:paraId="4F7D7517" w14:textId="4E52FFCC" w:rsidR="00390684" w:rsidRDefault="00390684" w:rsidP="00B506CA">
      <w:pPr>
        <w:pStyle w:val="CommentText"/>
        <w:jc w:val="both"/>
        <w:rPr>
          <w:rFonts w:ascii="Times New Roman" w:hAnsi="Times New Roman" w:cs="Times New Roman"/>
          <w:sz w:val="24"/>
          <w:szCs w:val="24"/>
          <w:lang w:val="ru-RU"/>
        </w:rPr>
      </w:pPr>
      <w:r w:rsidRPr="00B506CA">
        <w:rPr>
          <w:rFonts w:ascii="Times New Roman" w:hAnsi="Times New Roman" w:cs="Times New Roman"/>
          <w:sz w:val="24"/>
          <w:szCs w:val="24"/>
          <w:lang w:val="ru-RU"/>
        </w:rPr>
        <w:t xml:space="preserve">Начелно, изнето је мишљење да се </w:t>
      </w:r>
      <w:r w:rsidR="000F5F46">
        <w:rPr>
          <w:rFonts w:ascii="Times New Roman" w:hAnsi="Times New Roman" w:cs="Times New Roman"/>
          <w:sz w:val="24"/>
          <w:szCs w:val="24"/>
          <w:lang w:val="ru-RU"/>
        </w:rPr>
        <w:t>Нацрт</w:t>
      </w:r>
      <w:r w:rsidR="004D3277">
        <w:rPr>
          <w:rFonts w:ascii="Times New Roman" w:hAnsi="Times New Roman" w:cs="Times New Roman"/>
          <w:sz w:val="24"/>
          <w:szCs w:val="24"/>
          <w:lang w:val="ru-RU"/>
        </w:rPr>
        <w:t xml:space="preserve">ом </w:t>
      </w:r>
      <w:r w:rsidRPr="00B506CA">
        <w:rPr>
          <w:rFonts w:ascii="Times New Roman" w:hAnsi="Times New Roman" w:cs="Times New Roman"/>
          <w:sz w:val="24"/>
          <w:szCs w:val="24"/>
          <w:lang w:val="ru-RU"/>
        </w:rPr>
        <w:t>закона, АТС у потпуности ставља у ресор надлежног министарства за послове акредитације у погледу функционисања и рада</w:t>
      </w:r>
      <w:r w:rsidR="00F72DCF" w:rsidRPr="00B506CA">
        <w:rPr>
          <w:rFonts w:ascii="Times New Roman" w:hAnsi="Times New Roman" w:cs="Times New Roman"/>
          <w:sz w:val="24"/>
          <w:szCs w:val="24"/>
          <w:lang w:val="ru-RU"/>
        </w:rPr>
        <w:t>.</w:t>
      </w:r>
      <w:r w:rsidRPr="00B506CA">
        <w:rPr>
          <w:rFonts w:ascii="Times New Roman" w:hAnsi="Times New Roman" w:cs="Times New Roman"/>
          <w:sz w:val="24"/>
          <w:szCs w:val="24"/>
          <w:lang w:val="ru-RU"/>
        </w:rPr>
        <w:t xml:space="preserve"> Ове бојазни Министарство привреде одбацује као неосноване. Посебна радна група је приликом формулисања концепта Нацрта закона, водила рачуна да његова решења буду усклађена како са Уредбом 765/2008, тако и са релевантним стандардом којим су утврђени општи захтеви за акредитациона тела која утврђују компетентност тела за оцењивање усаглашености. </w:t>
      </w:r>
    </w:p>
    <w:p w14:paraId="612C18FD" w14:textId="51F1EBA6" w:rsidR="000F5F46" w:rsidRDefault="000F5F46" w:rsidP="00B506CA">
      <w:pPr>
        <w:pStyle w:val="CommentText"/>
        <w:jc w:val="both"/>
        <w:rPr>
          <w:rFonts w:ascii="Times New Roman" w:hAnsi="Times New Roman" w:cs="Times New Roman"/>
          <w:sz w:val="24"/>
          <w:szCs w:val="24"/>
          <w:lang w:val="ru-RU"/>
        </w:rPr>
      </w:pPr>
    </w:p>
    <w:p w14:paraId="45FBD6A8" w14:textId="77777777" w:rsidR="00390684" w:rsidRPr="00B506CA" w:rsidRDefault="00390684" w:rsidP="00B506CA">
      <w:pPr>
        <w:pStyle w:val="ListParagraph"/>
        <w:numPr>
          <w:ilvl w:val="0"/>
          <w:numId w:val="5"/>
        </w:numPr>
        <w:spacing w:after="0"/>
        <w:ind w:left="360"/>
        <w:jc w:val="both"/>
        <w:rPr>
          <w:rFonts w:ascii="Times New Roman" w:hAnsi="Times New Roman" w:cs="Times New Roman"/>
          <w:sz w:val="24"/>
          <w:szCs w:val="24"/>
          <w:lang w:val="sr-Cyrl-CS"/>
        </w:rPr>
      </w:pPr>
      <w:r w:rsidRPr="00B506CA">
        <w:rPr>
          <w:rFonts w:ascii="Times New Roman" w:hAnsi="Times New Roman" w:cs="Times New Roman"/>
          <w:color w:val="000000"/>
          <w:sz w:val="24"/>
          <w:szCs w:val="24"/>
          <w:lang w:val="ru-RU"/>
        </w:rPr>
        <w:t>утицају резултата консултација на избор мера из прописа</w:t>
      </w:r>
    </w:p>
    <w:p w14:paraId="6966D0C8" w14:textId="77777777" w:rsidR="00390684" w:rsidRPr="00B506CA" w:rsidRDefault="00390684" w:rsidP="00B506CA">
      <w:pPr>
        <w:pStyle w:val="ListParagraph"/>
        <w:spacing w:after="0"/>
        <w:ind w:left="360"/>
        <w:jc w:val="both"/>
        <w:rPr>
          <w:rFonts w:ascii="Times New Roman" w:hAnsi="Times New Roman" w:cs="Times New Roman"/>
          <w:sz w:val="24"/>
          <w:szCs w:val="24"/>
          <w:lang w:val="sr-Cyrl-CS"/>
        </w:rPr>
      </w:pPr>
    </w:p>
    <w:p w14:paraId="28647C1F" w14:textId="77777777" w:rsidR="00390684" w:rsidRPr="00B506CA" w:rsidRDefault="00390684" w:rsidP="00B506CA">
      <w:pPr>
        <w:spacing w:after="0"/>
        <w:jc w:val="both"/>
        <w:rPr>
          <w:rFonts w:ascii="Times New Roman" w:hAnsi="Times New Roman" w:cs="Times New Roman"/>
          <w:sz w:val="24"/>
          <w:szCs w:val="24"/>
          <w:lang w:val="sr-Cyrl-CS"/>
        </w:rPr>
      </w:pPr>
      <w:r w:rsidRPr="00B506CA">
        <w:rPr>
          <w:rFonts w:ascii="Times New Roman" w:hAnsi="Times New Roman" w:cs="Times New Roman"/>
          <w:sz w:val="24"/>
          <w:szCs w:val="24"/>
          <w:lang w:val="sr-Cyrl-CS"/>
        </w:rPr>
        <w:t>Анализа сугестија је показала да би</w:t>
      </w:r>
      <w:r w:rsidRPr="00B506CA">
        <w:rPr>
          <w:rFonts w:ascii="Times New Roman" w:hAnsi="Times New Roman" w:cs="Times New Roman"/>
          <w:b/>
          <w:sz w:val="24"/>
          <w:szCs w:val="24"/>
          <w:lang w:val="sr-Cyrl-CS"/>
        </w:rPr>
        <w:t xml:space="preserve"> </w:t>
      </w:r>
      <w:r w:rsidRPr="00B506CA">
        <w:rPr>
          <w:rFonts w:ascii="Times New Roman" w:hAnsi="Times New Roman" w:cs="Times New Roman"/>
          <w:sz w:val="24"/>
          <w:szCs w:val="24"/>
          <w:lang w:val="sr-Cyrl-CS"/>
        </w:rPr>
        <w:t xml:space="preserve">у интересу привреде било повећање транспарентности и правне сигурности кроз дефинисање </w:t>
      </w:r>
      <w:r w:rsidR="00AD1A78" w:rsidRPr="00B506CA">
        <w:rPr>
          <w:rFonts w:ascii="Times New Roman" w:hAnsi="Times New Roman" w:cs="Times New Roman"/>
          <w:sz w:val="24"/>
          <w:szCs w:val="24"/>
          <w:lang w:val="sr-Cyrl-CS"/>
        </w:rPr>
        <w:t xml:space="preserve">реалнијих </w:t>
      </w:r>
      <w:r w:rsidRPr="00B506CA">
        <w:rPr>
          <w:rFonts w:ascii="Times New Roman" w:hAnsi="Times New Roman" w:cs="Times New Roman"/>
          <w:sz w:val="24"/>
          <w:szCs w:val="24"/>
          <w:lang w:val="sr-Cyrl-CS"/>
        </w:rPr>
        <w:t xml:space="preserve">рокова за окончање поступка акредитације, као и за обнављање акредитације, а што је предлагач овим </w:t>
      </w:r>
      <w:r w:rsidR="00AD1A78" w:rsidRPr="00B506CA">
        <w:rPr>
          <w:rFonts w:ascii="Times New Roman" w:hAnsi="Times New Roman" w:cs="Times New Roman"/>
          <w:sz w:val="24"/>
          <w:szCs w:val="24"/>
          <w:lang w:val="sr-Cyrl-CS"/>
        </w:rPr>
        <w:t>законом</w:t>
      </w:r>
      <w:r w:rsidRPr="00B506CA">
        <w:rPr>
          <w:rFonts w:ascii="Times New Roman" w:hAnsi="Times New Roman" w:cs="Times New Roman"/>
          <w:sz w:val="24"/>
          <w:szCs w:val="24"/>
          <w:lang w:val="sr-Cyrl-CS"/>
        </w:rPr>
        <w:t xml:space="preserve"> и постигао. </w:t>
      </w:r>
    </w:p>
    <w:p w14:paraId="31FA8795" w14:textId="77777777" w:rsidR="000966C9" w:rsidRPr="00B506CA" w:rsidRDefault="00AD1A78" w:rsidP="00B506CA">
      <w:pPr>
        <w:spacing w:after="0"/>
        <w:jc w:val="both"/>
        <w:rPr>
          <w:rFonts w:ascii="Times New Roman" w:hAnsi="Times New Roman" w:cs="Times New Roman"/>
          <w:sz w:val="24"/>
          <w:szCs w:val="24"/>
          <w:lang w:val="sr-Cyrl-CS"/>
        </w:rPr>
      </w:pPr>
      <w:r w:rsidRPr="00B506CA">
        <w:rPr>
          <w:rFonts w:ascii="Times New Roman" w:hAnsi="Times New Roman" w:cs="Times New Roman"/>
          <w:sz w:val="24"/>
          <w:szCs w:val="24"/>
          <w:lang w:val="sr-Cyrl-CS"/>
        </w:rPr>
        <w:t xml:space="preserve">Такође, анализа сугестија је показала да ће, имајући у виду да тренутно један број тела за оцењивање усаглашености у Републици Србији послује са сертификатима о акредитацији издатим од стране иностраних националних тела за акредитацију, нова законска решења охрабрити предметне привредне субјекте да се обрате АТС у циљу стицања одговарајућих сертификата о акредитацији издатих од стране националног тела за акредитацију Републике Србије, чиме ће се побољшати и тржишна конкуренција у предметној области.  </w:t>
      </w:r>
    </w:p>
    <w:p w14:paraId="73301C31" w14:textId="77777777" w:rsidR="00AD1A78" w:rsidRPr="00B506CA" w:rsidRDefault="000966C9" w:rsidP="00B506CA">
      <w:pPr>
        <w:spacing w:after="0"/>
        <w:jc w:val="both"/>
        <w:rPr>
          <w:rFonts w:ascii="Times New Roman" w:hAnsi="Times New Roman" w:cs="Times New Roman"/>
          <w:sz w:val="24"/>
          <w:szCs w:val="24"/>
          <w:lang w:val="sr-Cyrl-CS"/>
        </w:rPr>
      </w:pPr>
      <w:r w:rsidRPr="00B506CA">
        <w:rPr>
          <w:rFonts w:ascii="Times New Roman" w:hAnsi="Times New Roman" w:cs="Times New Roman"/>
          <w:sz w:val="24"/>
          <w:szCs w:val="24"/>
          <w:lang w:val="sr-Cyrl-CS"/>
        </w:rPr>
        <w:t>Сугестије п</w:t>
      </w:r>
      <w:r w:rsidR="00390684" w:rsidRPr="00B506CA">
        <w:rPr>
          <w:rFonts w:ascii="Times New Roman" w:hAnsi="Times New Roman" w:cs="Times New Roman"/>
          <w:sz w:val="24"/>
          <w:szCs w:val="24"/>
          <w:lang w:val="sr-Cyrl-CS"/>
        </w:rPr>
        <w:t>редставни</w:t>
      </w:r>
      <w:r w:rsidRPr="00B506CA">
        <w:rPr>
          <w:rFonts w:ascii="Times New Roman" w:hAnsi="Times New Roman" w:cs="Times New Roman"/>
          <w:sz w:val="24"/>
          <w:szCs w:val="24"/>
          <w:lang w:val="sr-Cyrl-CS"/>
        </w:rPr>
        <w:t xml:space="preserve">ка привреде су се односиле на увођење </w:t>
      </w:r>
      <w:r w:rsidR="00AD1A78" w:rsidRPr="00B506CA">
        <w:rPr>
          <w:rFonts w:ascii="Times New Roman" w:hAnsi="Times New Roman" w:cs="Times New Roman"/>
          <w:sz w:val="24"/>
          <w:szCs w:val="24"/>
          <w:lang w:val="sr-Cyrl-CS"/>
        </w:rPr>
        <w:t xml:space="preserve">јавне евиденције тела за оцењивање усаглашености у области система менаџмента која послују на територији Републике Србије </w:t>
      </w:r>
      <w:r w:rsidRPr="00B506CA">
        <w:rPr>
          <w:rFonts w:ascii="Times New Roman" w:hAnsi="Times New Roman" w:cs="Times New Roman"/>
          <w:sz w:val="24"/>
          <w:szCs w:val="24"/>
          <w:lang w:val="sr-Cyrl-CS"/>
        </w:rPr>
        <w:t xml:space="preserve">како би се </w:t>
      </w:r>
      <w:r w:rsidR="00AD1A78" w:rsidRPr="00B506CA">
        <w:rPr>
          <w:rFonts w:ascii="Times New Roman" w:hAnsi="Times New Roman" w:cs="Times New Roman"/>
          <w:sz w:val="24"/>
          <w:szCs w:val="24"/>
          <w:lang w:val="sr-Cyrl-CS"/>
        </w:rPr>
        <w:t>повећа</w:t>
      </w:r>
      <w:r w:rsidRPr="00B506CA">
        <w:rPr>
          <w:rFonts w:ascii="Times New Roman" w:hAnsi="Times New Roman" w:cs="Times New Roman"/>
          <w:sz w:val="24"/>
          <w:szCs w:val="24"/>
          <w:lang w:val="sr-Cyrl-CS"/>
        </w:rPr>
        <w:t>о</w:t>
      </w:r>
      <w:r w:rsidR="00AD1A78" w:rsidRPr="00B506CA">
        <w:rPr>
          <w:rFonts w:ascii="Times New Roman" w:hAnsi="Times New Roman" w:cs="Times New Roman"/>
          <w:sz w:val="24"/>
          <w:szCs w:val="24"/>
          <w:lang w:val="sr-Cyrl-CS"/>
        </w:rPr>
        <w:t xml:space="preserve"> ниво транспарентности и правне сигурности корисника услуга акредитације.</w:t>
      </w:r>
    </w:p>
    <w:p w14:paraId="17B6856E" w14:textId="77777777" w:rsidR="00995AD6" w:rsidRPr="00B506CA" w:rsidRDefault="00995AD6" w:rsidP="00B506CA">
      <w:pPr>
        <w:spacing w:after="120"/>
        <w:jc w:val="both"/>
        <w:rPr>
          <w:rFonts w:ascii="Times New Roman" w:hAnsi="Times New Roman" w:cs="Times New Roman"/>
          <w:sz w:val="24"/>
          <w:szCs w:val="24"/>
          <w:lang w:val="sr-Cyrl-CS"/>
        </w:rPr>
      </w:pPr>
    </w:p>
    <w:sectPr w:rsidR="00995AD6" w:rsidRPr="00B506CA" w:rsidSect="00CD5ECD">
      <w:headerReference w:type="even" r:id="rId11"/>
      <w:headerReference w:type="default" r:id="rId12"/>
      <w:pgSz w:w="12240" w:h="15840"/>
      <w:pgMar w:top="1440" w:right="1440" w:bottom="851"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CB8BE4" w14:textId="77777777" w:rsidR="00D05E99" w:rsidRDefault="00D05E99" w:rsidP="00CB1854">
      <w:pPr>
        <w:spacing w:after="0" w:line="240" w:lineRule="auto"/>
      </w:pPr>
      <w:r>
        <w:separator/>
      </w:r>
    </w:p>
  </w:endnote>
  <w:endnote w:type="continuationSeparator" w:id="0">
    <w:p w14:paraId="5078A656" w14:textId="77777777" w:rsidR="00D05E99" w:rsidRDefault="00D05E99" w:rsidP="00CB1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2989BA" w14:textId="77777777" w:rsidR="00D05E99" w:rsidRDefault="00D05E99" w:rsidP="00CB1854">
      <w:pPr>
        <w:spacing w:after="0" w:line="240" w:lineRule="auto"/>
      </w:pPr>
      <w:r>
        <w:separator/>
      </w:r>
    </w:p>
  </w:footnote>
  <w:footnote w:type="continuationSeparator" w:id="0">
    <w:p w14:paraId="57E85F41" w14:textId="77777777" w:rsidR="00D05E99" w:rsidRDefault="00D05E99" w:rsidP="00CB1854">
      <w:pPr>
        <w:spacing w:after="0" w:line="240" w:lineRule="auto"/>
      </w:pPr>
      <w:r>
        <w:continuationSeparator/>
      </w:r>
    </w:p>
  </w:footnote>
  <w:footnote w:id="1">
    <w:p w14:paraId="7B2E16E0" w14:textId="77777777" w:rsidR="00D01BCB" w:rsidRPr="009240A2" w:rsidRDefault="00D01BCB" w:rsidP="00D01BCB">
      <w:pPr>
        <w:pStyle w:val="FootnoteText"/>
        <w:rPr>
          <w:rFonts w:ascii="Times New Roman" w:hAnsi="Times New Roman" w:cs="Times New Roman"/>
          <w:lang w:val="ru-MD"/>
        </w:rPr>
      </w:pPr>
      <w:r>
        <w:rPr>
          <w:rStyle w:val="FootnoteReference"/>
        </w:rPr>
        <w:footnoteRef/>
      </w:r>
      <w:r w:rsidRPr="009240A2">
        <w:rPr>
          <w:lang w:val="ru-MD"/>
        </w:rPr>
        <w:t xml:space="preserve"> </w:t>
      </w:r>
      <w:hyperlink r:id="rId1" w:history="1">
        <w:r w:rsidRPr="007D4F49">
          <w:rPr>
            <w:rStyle w:val="Hyperlink"/>
            <w:rFonts w:ascii="Times New Roman" w:hAnsi="Times New Roman" w:cs="Times New Roman"/>
          </w:rPr>
          <w:t>https</w:t>
        </w:r>
        <w:r w:rsidRPr="009240A2">
          <w:rPr>
            <w:rStyle w:val="Hyperlink"/>
            <w:rFonts w:ascii="Times New Roman" w:hAnsi="Times New Roman" w:cs="Times New Roman"/>
            <w:lang w:val="ru-MD"/>
          </w:rPr>
          <w:t>://</w:t>
        </w:r>
        <w:proofErr w:type="spellStart"/>
        <w:r w:rsidRPr="007D4F49">
          <w:rPr>
            <w:rStyle w:val="Hyperlink"/>
            <w:rFonts w:ascii="Times New Roman" w:hAnsi="Times New Roman" w:cs="Times New Roman"/>
          </w:rPr>
          <w:t>gqii</w:t>
        </w:r>
        <w:proofErr w:type="spellEnd"/>
        <w:r w:rsidRPr="009240A2">
          <w:rPr>
            <w:rStyle w:val="Hyperlink"/>
            <w:rFonts w:ascii="Times New Roman" w:hAnsi="Times New Roman" w:cs="Times New Roman"/>
            <w:lang w:val="ru-MD"/>
          </w:rPr>
          <w:t>.</w:t>
        </w:r>
        <w:r w:rsidRPr="007D4F49">
          <w:rPr>
            <w:rStyle w:val="Hyperlink"/>
            <w:rFonts w:ascii="Times New Roman" w:hAnsi="Times New Roman" w:cs="Times New Roman"/>
          </w:rPr>
          <w:t>org</w:t>
        </w:r>
        <w:r w:rsidRPr="009240A2">
          <w:rPr>
            <w:rStyle w:val="Hyperlink"/>
            <w:rFonts w:ascii="Times New Roman" w:hAnsi="Times New Roman" w:cs="Times New Roman"/>
            <w:lang w:val="ru-MD"/>
          </w:rPr>
          <w:t>/</w:t>
        </w:r>
      </w:hyperlink>
    </w:p>
    <w:p w14:paraId="323094F9" w14:textId="77777777" w:rsidR="00D01BCB" w:rsidRPr="007D4F49" w:rsidRDefault="00D01BCB" w:rsidP="00D01BCB">
      <w:pPr>
        <w:pStyle w:val="FootnoteText"/>
        <w:rPr>
          <w:lang w:val="sr-Cyrl-RS"/>
        </w:rPr>
      </w:pPr>
      <w:r>
        <w:rPr>
          <w:rFonts w:ascii="Times New Roman" w:hAnsi="Times New Roman" w:cs="Times New Roman"/>
          <w:lang w:val="sr-Cyrl-RS"/>
        </w:rPr>
        <w:t xml:space="preserve">   Последњи објављени подаци су за 2023. годину.</w:t>
      </w:r>
    </w:p>
  </w:footnote>
  <w:footnote w:id="2">
    <w:p w14:paraId="0CCFE934" w14:textId="77777777" w:rsidR="00CB1854" w:rsidRPr="00CB1854" w:rsidRDefault="00CB1854" w:rsidP="00CB1854">
      <w:pPr>
        <w:pStyle w:val="FootnoteText"/>
        <w:rPr>
          <w:rFonts w:ascii="Times New Roman" w:hAnsi="Times New Roman" w:cs="Times New Roman"/>
          <w:lang w:val="sr-Latn-RS"/>
        </w:rPr>
      </w:pPr>
      <w:r>
        <w:rPr>
          <w:rStyle w:val="FootnoteReference"/>
        </w:rPr>
        <w:footnoteRef/>
      </w:r>
      <w:r>
        <w:t xml:space="preserve"> </w:t>
      </w:r>
      <w:r w:rsidR="00633491" w:rsidRPr="00D77620">
        <w:rPr>
          <w:rFonts w:ascii="Times New Roman" w:hAnsi="Times New Roman" w:cs="Times New Roman"/>
        </w:rPr>
        <w:t>www.ats.rs</w:t>
      </w:r>
    </w:p>
    <w:p w14:paraId="1F323414" w14:textId="77777777" w:rsidR="00CB1854" w:rsidRPr="008D2973" w:rsidRDefault="00CB1854">
      <w:pPr>
        <w:pStyle w:val="FootnoteText"/>
        <w:rPr>
          <w:lang w:val="sr-Cyrl-R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0F5B3" w14:textId="77777777" w:rsidR="00CD5ECD" w:rsidRDefault="00CD5ECD" w:rsidP="00194C2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608901EB" w14:textId="77777777" w:rsidR="00CD5ECD" w:rsidRDefault="00CD5E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E948A" w14:textId="07577D02" w:rsidR="00CD5ECD" w:rsidRPr="00CD5ECD" w:rsidRDefault="00CD5ECD" w:rsidP="00194C27">
    <w:pPr>
      <w:pStyle w:val="Header"/>
      <w:framePr w:wrap="around" w:vAnchor="text" w:hAnchor="margin" w:xAlign="center" w:y="1"/>
      <w:rPr>
        <w:rStyle w:val="PageNumber"/>
        <w:rFonts w:ascii="Times New Roman" w:hAnsi="Times New Roman" w:cs="Times New Roman"/>
      </w:rPr>
    </w:pPr>
    <w:r w:rsidRPr="00CD5ECD">
      <w:rPr>
        <w:rStyle w:val="PageNumber"/>
        <w:rFonts w:ascii="Times New Roman" w:hAnsi="Times New Roman" w:cs="Times New Roman"/>
      </w:rPr>
      <w:fldChar w:fldCharType="begin"/>
    </w:r>
    <w:r w:rsidRPr="00CD5ECD">
      <w:rPr>
        <w:rStyle w:val="PageNumber"/>
        <w:rFonts w:ascii="Times New Roman" w:hAnsi="Times New Roman" w:cs="Times New Roman"/>
      </w:rPr>
      <w:instrText xml:space="preserve"> PAGE </w:instrText>
    </w:r>
    <w:r w:rsidRPr="00CD5ECD">
      <w:rPr>
        <w:rStyle w:val="PageNumber"/>
        <w:rFonts w:ascii="Times New Roman" w:hAnsi="Times New Roman" w:cs="Times New Roman"/>
      </w:rPr>
      <w:fldChar w:fldCharType="separate"/>
    </w:r>
    <w:r w:rsidR="000F5F46">
      <w:rPr>
        <w:rStyle w:val="PageNumber"/>
        <w:rFonts w:ascii="Times New Roman" w:hAnsi="Times New Roman" w:cs="Times New Roman"/>
        <w:noProof/>
      </w:rPr>
      <w:t>22</w:t>
    </w:r>
    <w:r w:rsidRPr="00CD5ECD">
      <w:rPr>
        <w:rStyle w:val="PageNumber"/>
        <w:rFonts w:ascii="Times New Roman" w:hAnsi="Times New Roman" w:cs="Times New Roman"/>
      </w:rPr>
      <w:fldChar w:fldCharType="end"/>
    </w:r>
  </w:p>
  <w:p w14:paraId="5195FA4D" w14:textId="77777777" w:rsidR="00CD5ECD" w:rsidRDefault="00CD5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54B2D"/>
    <w:multiLevelType w:val="hybridMultilevel"/>
    <w:tmpl w:val="F0E08C1A"/>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16DD6319"/>
    <w:multiLevelType w:val="hybridMultilevel"/>
    <w:tmpl w:val="835A96FE"/>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26F5349F"/>
    <w:multiLevelType w:val="hybridMultilevel"/>
    <w:tmpl w:val="D6480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2476A5"/>
    <w:multiLevelType w:val="hybridMultilevel"/>
    <w:tmpl w:val="BC2ECB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913188"/>
    <w:multiLevelType w:val="hybridMultilevel"/>
    <w:tmpl w:val="9D78B582"/>
    <w:lvl w:ilvl="0" w:tplc="241A0011">
      <w:start w:val="1"/>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34BD7B6D"/>
    <w:multiLevelType w:val="hybridMultilevel"/>
    <w:tmpl w:val="3E4A1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7636A6"/>
    <w:multiLevelType w:val="hybridMultilevel"/>
    <w:tmpl w:val="BFCEE7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7804B1"/>
    <w:multiLevelType w:val="hybridMultilevel"/>
    <w:tmpl w:val="A18E32D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43025AD5"/>
    <w:multiLevelType w:val="hybridMultilevel"/>
    <w:tmpl w:val="21E25D66"/>
    <w:lvl w:ilvl="0" w:tplc="241A0011">
      <w:start w:val="1"/>
      <w:numFmt w:val="decimal"/>
      <w:lvlText w:val="%1)"/>
      <w:lvlJc w:val="left"/>
      <w:pPr>
        <w:ind w:left="644" w:hanging="360"/>
      </w:pPr>
      <w:rPr>
        <w:rFonts w:hint="default"/>
      </w:rPr>
    </w:lvl>
    <w:lvl w:ilvl="1" w:tplc="241A0019" w:tentative="1">
      <w:start w:val="1"/>
      <w:numFmt w:val="lowerLetter"/>
      <w:lvlText w:val="%2."/>
      <w:lvlJc w:val="left"/>
      <w:pPr>
        <w:ind w:left="1364" w:hanging="360"/>
      </w:pPr>
    </w:lvl>
    <w:lvl w:ilvl="2" w:tplc="241A001B" w:tentative="1">
      <w:start w:val="1"/>
      <w:numFmt w:val="lowerRoman"/>
      <w:lvlText w:val="%3."/>
      <w:lvlJc w:val="right"/>
      <w:pPr>
        <w:ind w:left="2084" w:hanging="180"/>
      </w:pPr>
    </w:lvl>
    <w:lvl w:ilvl="3" w:tplc="241A000F" w:tentative="1">
      <w:start w:val="1"/>
      <w:numFmt w:val="decimal"/>
      <w:lvlText w:val="%4."/>
      <w:lvlJc w:val="left"/>
      <w:pPr>
        <w:ind w:left="2804" w:hanging="360"/>
      </w:pPr>
    </w:lvl>
    <w:lvl w:ilvl="4" w:tplc="241A0019" w:tentative="1">
      <w:start w:val="1"/>
      <w:numFmt w:val="lowerLetter"/>
      <w:lvlText w:val="%5."/>
      <w:lvlJc w:val="left"/>
      <w:pPr>
        <w:ind w:left="3524" w:hanging="360"/>
      </w:pPr>
    </w:lvl>
    <w:lvl w:ilvl="5" w:tplc="241A001B" w:tentative="1">
      <w:start w:val="1"/>
      <w:numFmt w:val="lowerRoman"/>
      <w:lvlText w:val="%6."/>
      <w:lvlJc w:val="right"/>
      <w:pPr>
        <w:ind w:left="4244" w:hanging="180"/>
      </w:pPr>
    </w:lvl>
    <w:lvl w:ilvl="6" w:tplc="241A000F" w:tentative="1">
      <w:start w:val="1"/>
      <w:numFmt w:val="decimal"/>
      <w:lvlText w:val="%7."/>
      <w:lvlJc w:val="left"/>
      <w:pPr>
        <w:ind w:left="4964" w:hanging="360"/>
      </w:pPr>
    </w:lvl>
    <w:lvl w:ilvl="7" w:tplc="241A0019" w:tentative="1">
      <w:start w:val="1"/>
      <w:numFmt w:val="lowerLetter"/>
      <w:lvlText w:val="%8."/>
      <w:lvlJc w:val="left"/>
      <w:pPr>
        <w:ind w:left="5684" w:hanging="360"/>
      </w:pPr>
    </w:lvl>
    <w:lvl w:ilvl="8" w:tplc="241A001B" w:tentative="1">
      <w:start w:val="1"/>
      <w:numFmt w:val="lowerRoman"/>
      <w:lvlText w:val="%9."/>
      <w:lvlJc w:val="right"/>
      <w:pPr>
        <w:ind w:left="6404" w:hanging="180"/>
      </w:pPr>
    </w:lvl>
  </w:abstractNum>
  <w:abstractNum w:abstractNumId="9" w15:restartNumberingAfterBreak="0">
    <w:nsid w:val="461725B1"/>
    <w:multiLevelType w:val="hybridMultilevel"/>
    <w:tmpl w:val="977C1A9C"/>
    <w:lvl w:ilvl="0" w:tplc="241A0011">
      <w:start w:val="1"/>
      <w:numFmt w:val="decimal"/>
      <w:lvlText w:val="%1)"/>
      <w:lvlJc w:val="left"/>
      <w:pPr>
        <w:ind w:left="36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641C5EB7"/>
    <w:multiLevelType w:val="hybridMultilevel"/>
    <w:tmpl w:val="A61AE0F2"/>
    <w:lvl w:ilvl="0" w:tplc="4170F640">
      <w:start w:val="3"/>
      <w:numFmt w:val="bullet"/>
      <w:lvlText w:val="-"/>
      <w:lvlJc w:val="left"/>
      <w:pPr>
        <w:ind w:left="720" w:hanging="360"/>
      </w:pPr>
      <w:rPr>
        <w:rFonts w:ascii="Calibri" w:eastAsiaTheme="minorHAnsi" w:hAnsi="Calibri" w:cstheme="minorHAnsi" w:hint="default"/>
        <w:b/>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76B83FA0"/>
    <w:multiLevelType w:val="hybridMultilevel"/>
    <w:tmpl w:val="E8B60E2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5"/>
  </w:num>
  <w:num w:numId="2">
    <w:abstractNumId w:val="6"/>
  </w:num>
  <w:num w:numId="3">
    <w:abstractNumId w:val="9"/>
  </w:num>
  <w:num w:numId="4">
    <w:abstractNumId w:val="4"/>
  </w:num>
  <w:num w:numId="5">
    <w:abstractNumId w:val="11"/>
  </w:num>
  <w:num w:numId="6">
    <w:abstractNumId w:val="10"/>
  </w:num>
  <w:num w:numId="7">
    <w:abstractNumId w:val="0"/>
  </w:num>
  <w:num w:numId="8">
    <w:abstractNumId w:val="7"/>
  </w:num>
  <w:num w:numId="9">
    <w:abstractNumId w:val="8"/>
  </w:num>
  <w:num w:numId="10">
    <w:abstractNumId w:val="1"/>
  </w:num>
  <w:num w:numId="11">
    <w:abstractNumId w:val="3"/>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2F5"/>
    <w:rsid w:val="0001350A"/>
    <w:rsid w:val="000407FC"/>
    <w:rsid w:val="00045DE7"/>
    <w:rsid w:val="000567DC"/>
    <w:rsid w:val="00057264"/>
    <w:rsid w:val="00063619"/>
    <w:rsid w:val="00066AA8"/>
    <w:rsid w:val="000754B4"/>
    <w:rsid w:val="00094D98"/>
    <w:rsid w:val="000966C9"/>
    <w:rsid w:val="000A7870"/>
    <w:rsid w:val="000B4228"/>
    <w:rsid w:val="000D1865"/>
    <w:rsid w:val="000E3E88"/>
    <w:rsid w:val="000E4058"/>
    <w:rsid w:val="000E4AF2"/>
    <w:rsid w:val="000E6A45"/>
    <w:rsid w:val="000E797E"/>
    <w:rsid w:val="000F5F46"/>
    <w:rsid w:val="00102439"/>
    <w:rsid w:val="00103220"/>
    <w:rsid w:val="00111CB6"/>
    <w:rsid w:val="00131CD3"/>
    <w:rsid w:val="00143C9C"/>
    <w:rsid w:val="00144FDD"/>
    <w:rsid w:val="001509A5"/>
    <w:rsid w:val="00154328"/>
    <w:rsid w:val="00163799"/>
    <w:rsid w:val="001764F0"/>
    <w:rsid w:val="00186576"/>
    <w:rsid w:val="001917CE"/>
    <w:rsid w:val="001A6A4B"/>
    <w:rsid w:val="001B0107"/>
    <w:rsid w:val="001B5899"/>
    <w:rsid w:val="001C1C6F"/>
    <w:rsid w:val="001C22A6"/>
    <w:rsid w:val="001D069E"/>
    <w:rsid w:val="001D3DAA"/>
    <w:rsid w:val="001D50AF"/>
    <w:rsid w:val="001D7EBC"/>
    <w:rsid w:val="001E5CF9"/>
    <w:rsid w:val="001F0146"/>
    <w:rsid w:val="002000F4"/>
    <w:rsid w:val="0020217A"/>
    <w:rsid w:val="0020247B"/>
    <w:rsid w:val="00205CB5"/>
    <w:rsid w:val="0022505E"/>
    <w:rsid w:val="00226679"/>
    <w:rsid w:val="002408A7"/>
    <w:rsid w:val="00242603"/>
    <w:rsid w:val="00250CD6"/>
    <w:rsid w:val="00252278"/>
    <w:rsid w:val="0025320E"/>
    <w:rsid w:val="00254B14"/>
    <w:rsid w:val="00260538"/>
    <w:rsid w:val="0026346D"/>
    <w:rsid w:val="00266C0B"/>
    <w:rsid w:val="00274C20"/>
    <w:rsid w:val="002879F9"/>
    <w:rsid w:val="00287E31"/>
    <w:rsid w:val="00291A27"/>
    <w:rsid w:val="00292221"/>
    <w:rsid w:val="002948DB"/>
    <w:rsid w:val="002A3EA7"/>
    <w:rsid w:val="002A5780"/>
    <w:rsid w:val="002B0575"/>
    <w:rsid w:val="002B2F71"/>
    <w:rsid w:val="002B7225"/>
    <w:rsid w:val="002C2085"/>
    <w:rsid w:val="002C5136"/>
    <w:rsid w:val="002D0D0C"/>
    <w:rsid w:val="002D580F"/>
    <w:rsid w:val="002E0BC5"/>
    <w:rsid w:val="002E101A"/>
    <w:rsid w:val="002E1C9C"/>
    <w:rsid w:val="002E74B9"/>
    <w:rsid w:val="0031396B"/>
    <w:rsid w:val="00314353"/>
    <w:rsid w:val="00315869"/>
    <w:rsid w:val="00323EE3"/>
    <w:rsid w:val="003267A1"/>
    <w:rsid w:val="0033558D"/>
    <w:rsid w:val="0034178C"/>
    <w:rsid w:val="0035063E"/>
    <w:rsid w:val="003570E7"/>
    <w:rsid w:val="0036091F"/>
    <w:rsid w:val="0037040D"/>
    <w:rsid w:val="00373344"/>
    <w:rsid w:val="00387FA4"/>
    <w:rsid w:val="00390684"/>
    <w:rsid w:val="003A3D1C"/>
    <w:rsid w:val="003B310E"/>
    <w:rsid w:val="003B3B2F"/>
    <w:rsid w:val="003B7620"/>
    <w:rsid w:val="003D7616"/>
    <w:rsid w:val="003E10BF"/>
    <w:rsid w:val="003F0EA7"/>
    <w:rsid w:val="003F3A39"/>
    <w:rsid w:val="00407F2A"/>
    <w:rsid w:val="00410712"/>
    <w:rsid w:val="004107B5"/>
    <w:rsid w:val="00412365"/>
    <w:rsid w:val="004128BC"/>
    <w:rsid w:val="00420C7E"/>
    <w:rsid w:val="00421D05"/>
    <w:rsid w:val="00426D7B"/>
    <w:rsid w:val="0046485F"/>
    <w:rsid w:val="00465961"/>
    <w:rsid w:val="00466A6F"/>
    <w:rsid w:val="00467665"/>
    <w:rsid w:val="00476949"/>
    <w:rsid w:val="004940BD"/>
    <w:rsid w:val="004949EE"/>
    <w:rsid w:val="004952BB"/>
    <w:rsid w:val="004A0109"/>
    <w:rsid w:val="004B488A"/>
    <w:rsid w:val="004B4EE6"/>
    <w:rsid w:val="004B7BDE"/>
    <w:rsid w:val="004C3BCF"/>
    <w:rsid w:val="004C5FEF"/>
    <w:rsid w:val="004D3277"/>
    <w:rsid w:val="005022C9"/>
    <w:rsid w:val="005030B0"/>
    <w:rsid w:val="00532815"/>
    <w:rsid w:val="005424B3"/>
    <w:rsid w:val="005653CE"/>
    <w:rsid w:val="005678F6"/>
    <w:rsid w:val="00580141"/>
    <w:rsid w:val="00587ACD"/>
    <w:rsid w:val="00596C72"/>
    <w:rsid w:val="005B6789"/>
    <w:rsid w:val="005B6D53"/>
    <w:rsid w:val="005C35C6"/>
    <w:rsid w:val="005C6AC0"/>
    <w:rsid w:val="005D4190"/>
    <w:rsid w:val="005D7717"/>
    <w:rsid w:val="005F0CCC"/>
    <w:rsid w:val="005F3C02"/>
    <w:rsid w:val="005F3F54"/>
    <w:rsid w:val="005F6D8B"/>
    <w:rsid w:val="00602427"/>
    <w:rsid w:val="00622B10"/>
    <w:rsid w:val="0063084B"/>
    <w:rsid w:val="00631332"/>
    <w:rsid w:val="00633491"/>
    <w:rsid w:val="006369A0"/>
    <w:rsid w:val="00650C97"/>
    <w:rsid w:val="00653D92"/>
    <w:rsid w:val="00654522"/>
    <w:rsid w:val="00661585"/>
    <w:rsid w:val="00666503"/>
    <w:rsid w:val="0067141D"/>
    <w:rsid w:val="00671DBF"/>
    <w:rsid w:val="00691A23"/>
    <w:rsid w:val="006A258F"/>
    <w:rsid w:val="006A39DE"/>
    <w:rsid w:val="006B1D50"/>
    <w:rsid w:val="006B50DA"/>
    <w:rsid w:val="006C1BAE"/>
    <w:rsid w:val="006C238B"/>
    <w:rsid w:val="006C2E95"/>
    <w:rsid w:val="006C3DA9"/>
    <w:rsid w:val="006D183A"/>
    <w:rsid w:val="006D29BD"/>
    <w:rsid w:val="006D5D08"/>
    <w:rsid w:val="006E4135"/>
    <w:rsid w:val="006F14BF"/>
    <w:rsid w:val="00702779"/>
    <w:rsid w:val="00704F1E"/>
    <w:rsid w:val="00711FE7"/>
    <w:rsid w:val="00723151"/>
    <w:rsid w:val="00726B45"/>
    <w:rsid w:val="00726C69"/>
    <w:rsid w:val="00730F09"/>
    <w:rsid w:val="007362CE"/>
    <w:rsid w:val="007402F5"/>
    <w:rsid w:val="00750B19"/>
    <w:rsid w:val="0076191A"/>
    <w:rsid w:val="00765AE0"/>
    <w:rsid w:val="007676A1"/>
    <w:rsid w:val="00770CB3"/>
    <w:rsid w:val="0077250D"/>
    <w:rsid w:val="00773F83"/>
    <w:rsid w:val="0077778B"/>
    <w:rsid w:val="007877C4"/>
    <w:rsid w:val="007A41D7"/>
    <w:rsid w:val="007A6B32"/>
    <w:rsid w:val="007A6EA6"/>
    <w:rsid w:val="007B2601"/>
    <w:rsid w:val="007B4AD4"/>
    <w:rsid w:val="007D3F89"/>
    <w:rsid w:val="007E5A7B"/>
    <w:rsid w:val="007E6BB6"/>
    <w:rsid w:val="007F71D3"/>
    <w:rsid w:val="00801C6C"/>
    <w:rsid w:val="008067DA"/>
    <w:rsid w:val="00810A96"/>
    <w:rsid w:val="0081723B"/>
    <w:rsid w:val="00827926"/>
    <w:rsid w:val="00836A3F"/>
    <w:rsid w:val="008454E1"/>
    <w:rsid w:val="00853786"/>
    <w:rsid w:val="00860BC8"/>
    <w:rsid w:val="00870F8D"/>
    <w:rsid w:val="00873862"/>
    <w:rsid w:val="00885574"/>
    <w:rsid w:val="008A4AFF"/>
    <w:rsid w:val="008A6DD2"/>
    <w:rsid w:val="008B092A"/>
    <w:rsid w:val="008B4004"/>
    <w:rsid w:val="008B6357"/>
    <w:rsid w:val="008C3288"/>
    <w:rsid w:val="008C3490"/>
    <w:rsid w:val="008C5B72"/>
    <w:rsid w:val="008C67CD"/>
    <w:rsid w:val="008D2973"/>
    <w:rsid w:val="008D40F0"/>
    <w:rsid w:val="008D69F8"/>
    <w:rsid w:val="008D7EF9"/>
    <w:rsid w:val="008E3681"/>
    <w:rsid w:val="008F056F"/>
    <w:rsid w:val="00906ED8"/>
    <w:rsid w:val="009078BE"/>
    <w:rsid w:val="00910BBC"/>
    <w:rsid w:val="00914C1C"/>
    <w:rsid w:val="009240A2"/>
    <w:rsid w:val="009316E0"/>
    <w:rsid w:val="0093466C"/>
    <w:rsid w:val="009407A8"/>
    <w:rsid w:val="009428EC"/>
    <w:rsid w:val="0094385F"/>
    <w:rsid w:val="0094489E"/>
    <w:rsid w:val="00947985"/>
    <w:rsid w:val="0095786D"/>
    <w:rsid w:val="009631D6"/>
    <w:rsid w:val="00963665"/>
    <w:rsid w:val="00966286"/>
    <w:rsid w:val="00966A64"/>
    <w:rsid w:val="0097239D"/>
    <w:rsid w:val="00972A40"/>
    <w:rsid w:val="00995AD6"/>
    <w:rsid w:val="00995E80"/>
    <w:rsid w:val="009A11E5"/>
    <w:rsid w:val="009B0D8F"/>
    <w:rsid w:val="009B2349"/>
    <w:rsid w:val="009B668E"/>
    <w:rsid w:val="009B7C76"/>
    <w:rsid w:val="009C5AAA"/>
    <w:rsid w:val="009E4323"/>
    <w:rsid w:val="009E4BD8"/>
    <w:rsid w:val="009E7B2D"/>
    <w:rsid w:val="009E7C5F"/>
    <w:rsid w:val="009F02F6"/>
    <w:rsid w:val="009F5BB5"/>
    <w:rsid w:val="00A10F25"/>
    <w:rsid w:val="00A23880"/>
    <w:rsid w:val="00A3050E"/>
    <w:rsid w:val="00A34E07"/>
    <w:rsid w:val="00A45303"/>
    <w:rsid w:val="00A579A6"/>
    <w:rsid w:val="00A733C7"/>
    <w:rsid w:val="00A73C33"/>
    <w:rsid w:val="00A74969"/>
    <w:rsid w:val="00A75265"/>
    <w:rsid w:val="00A752FB"/>
    <w:rsid w:val="00A756AE"/>
    <w:rsid w:val="00A865CE"/>
    <w:rsid w:val="00AC45EC"/>
    <w:rsid w:val="00AD1A78"/>
    <w:rsid w:val="00AD2A8B"/>
    <w:rsid w:val="00AE3043"/>
    <w:rsid w:val="00AE6612"/>
    <w:rsid w:val="00AF1BBF"/>
    <w:rsid w:val="00AF5824"/>
    <w:rsid w:val="00B07170"/>
    <w:rsid w:val="00B075B8"/>
    <w:rsid w:val="00B44ABA"/>
    <w:rsid w:val="00B50485"/>
    <w:rsid w:val="00B506CA"/>
    <w:rsid w:val="00B54C1F"/>
    <w:rsid w:val="00B85B09"/>
    <w:rsid w:val="00BA590E"/>
    <w:rsid w:val="00BA7F7A"/>
    <w:rsid w:val="00BB0CE0"/>
    <w:rsid w:val="00BB5A9F"/>
    <w:rsid w:val="00BD770B"/>
    <w:rsid w:val="00BE3824"/>
    <w:rsid w:val="00BE7A03"/>
    <w:rsid w:val="00BF3330"/>
    <w:rsid w:val="00BF3369"/>
    <w:rsid w:val="00BF402A"/>
    <w:rsid w:val="00BF7112"/>
    <w:rsid w:val="00C231D7"/>
    <w:rsid w:val="00C41658"/>
    <w:rsid w:val="00C43490"/>
    <w:rsid w:val="00C47321"/>
    <w:rsid w:val="00C5377A"/>
    <w:rsid w:val="00C55396"/>
    <w:rsid w:val="00C55A38"/>
    <w:rsid w:val="00C628A3"/>
    <w:rsid w:val="00C64FEC"/>
    <w:rsid w:val="00C77F67"/>
    <w:rsid w:val="00C87175"/>
    <w:rsid w:val="00C92467"/>
    <w:rsid w:val="00C9351C"/>
    <w:rsid w:val="00C93750"/>
    <w:rsid w:val="00CA06D9"/>
    <w:rsid w:val="00CA745D"/>
    <w:rsid w:val="00CB1854"/>
    <w:rsid w:val="00CB5F54"/>
    <w:rsid w:val="00CD048B"/>
    <w:rsid w:val="00CD1EA6"/>
    <w:rsid w:val="00CD5ECD"/>
    <w:rsid w:val="00CE1200"/>
    <w:rsid w:val="00CE1360"/>
    <w:rsid w:val="00CF3077"/>
    <w:rsid w:val="00D01BCB"/>
    <w:rsid w:val="00D04273"/>
    <w:rsid w:val="00D05E99"/>
    <w:rsid w:val="00D06348"/>
    <w:rsid w:val="00D11DAE"/>
    <w:rsid w:val="00D21759"/>
    <w:rsid w:val="00D21CD1"/>
    <w:rsid w:val="00D31895"/>
    <w:rsid w:val="00D41731"/>
    <w:rsid w:val="00D41C18"/>
    <w:rsid w:val="00D44C67"/>
    <w:rsid w:val="00D45AEC"/>
    <w:rsid w:val="00D54647"/>
    <w:rsid w:val="00D60C5F"/>
    <w:rsid w:val="00D62648"/>
    <w:rsid w:val="00D66B92"/>
    <w:rsid w:val="00D70482"/>
    <w:rsid w:val="00D73BFF"/>
    <w:rsid w:val="00D762CB"/>
    <w:rsid w:val="00D77620"/>
    <w:rsid w:val="00D80439"/>
    <w:rsid w:val="00D81E2C"/>
    <w:rsid w:val="00D82AA0"/>
    <w:rsid w:val="00D94E2E"/>
    <w:rsid w:val="00DA0541"/>
    <w:rsid w:val="00DB5A3B"/>
    <w:rsid w:val="00DC0500"/>
    <w:rsid w:val="00DF3AA3"/>
    <w:rsid w:val="00DF48E0"/>
    <w:rsid w:val="00DF7DAF"/>
    <w:rsid w:val="00E0257C"/>
    <w:rsid w:val="00E0294D"/>
    <w:rsid w:val="00E06F0D"/>
    <w:rsid w:val="00E07E2B"/>
    <w:rsid w:val="00E129CE"/>
    <w:rsid w:val="00E165E7"/>
    <w:rsid w:val="00E22AF7"/>
    <w:rsid w:val="00E24856"/>
    <w:rsid w:val="00E24D7F"/>
    <w:rsid w:val="00E35011"/>
    <w:rsid w:val="00E44389"/>
    <w:rsid w:val="00E469E5"/>
    <w:rsid w:val="00E576F5"/>
    <w:rsid w:val="00E672B2"/>
    <w:rsid w:val="00E74A03"/>
    <w:rsid w:val="00E76390"/>
    <w:rsid w:val="00E851B6"/>
    <w:rsid w:val="00E868E9"/>
    <w:rsid w:val="00E915BC"/>
    <w:rsid w:val="00EA14FF"/>
    <w:rsid w:val="00EB2373"/>
    <w:rsid w:val="00EC1D65"/>
    <w:rsid w:val="00EC20E9"/>
    <w:rsid w:val="00ED30D9"/>
    <w:rsid w:val="00ED4FFB"/>
    <w:rsid w:val="00ED5D7C"/>
    <w:rsid w:val="00EE74D1"/>
    <w:rsid w:val="00F00C8B"/>
    <w:rsid w:val="00F11796"/>
    <w:rsid w:val="00F16ABA"/>
    <w:rsid w:val="00F223D0"/>
    <w:rsid w:val="00F22A05"/>
    <w:rsid w:val="00F23294"/>
    <w:rsid w:val="00F33406"/>
    <w:rsid w:val="00F4195B"/>
    <w:rsid w:val="00F45E79"/>
    <w:rsid w:val="00F52F3D"/>
    <w:rsid w:val="00F56B3C"/>
    <w:rsid w:val="00F56E42"/>
    <w:rsid w:val="00F72DCF"/>
    <w:rsid w:val="00F76EA6"/>
    <w:rsid w:val="00F9202D"/>
    <w:rsid w:val="00FA3987"/>
    <w:rsid w:val="00FA61DD"/>
    <w:rsid w:val="00FB28B4"/>
    <w:rsid w:val="00FB3A1F"/>
    <w:rsid w:val="00FB59A2"/>
    <w:rsid w:val="00FC17BE"/>
    <w:rsid w:val="00FD2502"/>
    <w:rsid w:val="00FD6EFB"/>
    <w:rsid w:val="00FF0065"/>
    <w:rsid w:val="00FF01C0"/>
    <w:rsid w:val="00FF59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BD39A8"/>
  <w15:chartTrackingRefBased/>
  <w15:docId w15:val="{2269DEBD-87AF-483F-8329-4DFBED718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2F5"/>
    <w:pPr>
      <w:spacing w:after="200" w:line="276" w:lineRule="auto"/>
    </w:pPr>
    <w:rPr>
      <w:rFonts w:ascii="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402F5"/>
    <w:rPr>
      <w:sz w:val="16"/>
      <w:szCs w:val="16"/>
    </w:rPr>
  </w:style>
  <w:style w:type="paragraph" w:styleId="CommentText">
    <w:name w:val="annotation text"/>
    <w:basedOn w:val="Normal"/>
    <w:link w:val="CommentTextChar"/>
    <w:uiPriority w:val="99"/>
    <w:unhideWhenUsed/>
    <w:rsid w:val="007402F5"/>
    <w:pPr>
      <w:spacing w:line="240" w:lineRule="auto"/>
    </w:pPr>
    <w:rPr>
      <w:sz w:val="20"/>
      <w:szCs w:val="20"/>
    </w:rPr>
  </w:style>
  <w:style w:type="character" w:customStyle="1" w:styleId="CommentTextChar">
    <w:name w:val="Comment Text Char"/>
    <w:basedOn w:val="DefaultParagraphFont"/>
    <w:link w:val="CommentText"/>
    <w:uiPriority w:val="99"/>
    <w:rsid w:val="007402F5"/>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7402F5"/>
    <w:rPr>
      <w:b/>
      <w:bCs/>
    </w:rPr>
  </w:style>
  <w:style w:type="character" w:customStyle="1" w:styleId="CommentSubjectChar">
    <w:name w:val="Comment Subject Char"/>
    <w:basedOn w:val="CommentTextChar"/>
    <w:link w:val="CommentSubject"/>
    <w:uiPriority w:val="99"/>
    <w:semiHidden/>
    <w:rsid w:val="007402F5"/>
    <w:rPr>
      <w:rFonts w:ascii="Verdana" w:hAnsi="Verdana" w:cs="Verdana"/>
      <w:b/>
      <w:bCs/>
      <w:sz w:val="20"/>
      <w:szCs w:val="20"/>
    </w:rPr>
  </w:style>
  <w:style w:type="paragraph" w:styleId="BalloonText">
    <w:name w:val="Balloon Text"/>
    <w:basedOn w:val="Normal"/>
    <w:link w:val="BalloonTextChar"/>
    <w:uiPriority w:val="99"/>
    <w:semiHidden/>
    <w:unhideWhenUsed/>
    <w:rsid w:val="007402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02F5"/>
    <w:rPr>
      <w:rFonts w:ascii="Segoe UI" w:hAnsi="Segoe UI" w:cs="Segoe UI"/>
      <w:sz w:val="18"/>
      <w:szCs w:val="18"/>
    </w:rPr>
  </w:style>
  <w:style w:type="paragraph" w:styleId="ListParagraph">
    <w:name w:val="List Paragraph"/>
    <w:basedOn w:val="Normal"/>
    <w:uiPriority w:val="34"/>
    <w:qFormat/>
    <w:rsid w:val="00E0294D"/>
    <w:pPr>
      <w:ind w:left="720"/>
      <w:contextualSpacing/>
    </w:pPr>
  </w:style>
  <w:style w:type="paragraph" w:customStyle="1" w:styleId="Normal1">
    <w:name w:val="Normal1"/>
    <w:rsid w:val="00390684"/>
    <w:pPr>
      <w:spacing w:after="0" w:line="276" w:lineRule="auto"/>
    </w:pPr>
    <w:rPr>
      <w:rFonts w:ascii="Arial" w:eastAsia="Arial" w:hAnsi="Arial" w:cs="Arial"/>
      <w:color w:val="000000"/>
    </w:rPr>
  </w:style>
  <w:style w:type="character" w:styleId="Hyperlink">
    <w:name w:val="Hyperlink"/>
    <w:basedOn w:val="DefaultParagraphFont"/>
    <w:uiPriority w:val="99"/>
    <w:unhideWhenUsed/>
    <w:rsid w:val="00390684"/>
    <w:rPr>
      <w:color w:val="0563C1" w:themeColor="hyperlink"/>
      <w:u w:val="single"/>
    </w:rPr>
  </w:style>
  <w:style w:type="paragraph" w:styleId="NoSpacing">
    <w:name w:val="No Spacing"/>
    <w:uiPriority w:val="1"/>
    <w:qFormat/>
    <w:rsid w:val="00390684"/>
    <w:pPr>
      <w:spacing w:after="0" w:line="240" w:lineRule="auto"/>
    </w:pPr>
    <w:rPr>
      <w:rFonts w:ascii="Calibri" w:eastAsia="Times New Roman" w:hAnsi="Calibri" w:cs="Times New Roman"/>
    </w:rPr>
  </w:style>
  <w:style w:type="paragraph" w:customStyle="1" w:styleId="Style5">
    <w:name w:val="Style5"/>
    <w:basedOn w:val="Normal"/>
    <w:rsid w:val="00390684"/>
    <w:pPr>
      <w:widowControl w:val="0"/>
      <w:autoSpaceDE w:val="0"/>
      <w:autoSpaceDN w:val="0"/>
      <w:adjustRightInd w:val="0"/>
      <w:spacing w:after="0" w:line="278" w:lineRule="exact"/>
      <w:jc w:val="both"/>
    </w:pPr>
    <w:rPr>
      <w:rFonts w:ascii="Arial" w:eastAsia="SimSun" w:hAnsi="Arial" w:cs="Times New Roman"/>
      <w:sz w:val="24"/>
      <w:szCs w:val="24"/>
      <w:lang w:eastAsia="zh-CN"/>
    </w:rPr>
  </w:style>
  <w:style w:type="paragraph" w:styleId="NormalWeb">
    <w:name w:val="Normal (Web)"/>
    <w:basedOn w:val="Normal"/>
    <w:uiPriority w:val="99"/>
    <w:unhideWhenUsed/>
    <w:rsid w:val="007E5A7B"/>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B185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B1854"/>
    <w:rPr>
      <w:rFonts w:ascii="Verdana" w:hAnsi="Verdana" w:cs="Verdana"/>
      <w:sz w:val="20"/>
      <w:szCs w:val="20"/>
    </w:rPr>
  </w:style>
  <w:style w:type="character" w:styleId="FootnoteReference">
    <w:name w:val="footnote reference"/>
    <w:basedOn w:val="DefaultParagraphFont"/>
    <w:uiPriority w:val="99"/>
    <w:semiHidden/>
    <w:unhideWhenUsed/>
    <w:rsid w:val="00CB1854"/>
    <w:rPr>
      <w:vertAlign w:val="superscript"/>
    </w:rPr>
  </w:style>
  <w:style w:type="paragraph" w:styleId="Revision">
    <w:name w:val="Revision"/>
    <w:hidden/>
    <w:uiPriority w:val="99"/>
    <w:semiHidden/>
    <w:rsid w:val="0020217A"/>
    <w:pPr>
      <w:spacing w:after="0" w:line="240" w:lineRule="auto"/>
    </w:pPr>
    <w:rPr>
      <w:rFonts w:ascii="Verdana" w:hAnsi="Verdana" w:cs="Verdana"/>
    </w:rPr>
  </w:style>
  <w:style w:type="character" w:styleId="FollowedHyperlink">
    <w:name w:val="FollowedHyperlink"/>
    <w:basedOn w:val="DefaultParagraphFont"/>
    <w:uiPriority w:val="99"/>
    <w:semiHidden/>
    <w:unhideWhenUsed/>
    <w:rsid w:val="0037040D"/>
    <w:rPr>
      <w:color w:val="954F72" w:themeColor="followedHyperlink"/>
      <w:u w:val="single"/>
    </w:rPr>
  </w:style>
  <w:style w:type="paragraph" w:styleId="Header">
    <w:name w:val="header"/>
    <w:basedOn w:val="Normal"/>
    <w:link w:val="HeaderChar"/>
    <w:uiPriority w:val="99"/>
    <w:unhideWhenUsed/>
    <w:rsid w:val="00F419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195B"/>
    <w:rPr>
      <w:rFonts w:ascii="Verdana" w:hAnsi="Verdana" w:cs="Verdana"/>
    </w:rPr>
  </w:style>
  <w:style w:type="paragraph" w:styleId="Footer">
    <w:name w:val="footer"/>
    <w:basedOn w:val="Normal"/>
    <w:link w:val="FooterChar"/>
    <w:uiPriority w:val="99"/>
    <w:unhideWhenUsed/>
    <w:rsid w:val="00F419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195B"/>
    <w:rPr>
      <w:rFonts w:ascii="Verdana" w:hAnsi="Verdana" w:cs="Verdana"/>
    </w:rPr>
  </w:style>
  <w:style w:type="paragraph" w:customStyle="1" w:styleId="Normal2">
    <w:name w:val="Normal2"/>
    <w:basedOn w:val="Normal"/>
    <w:rsid w:val="0035063E"/>
    <w:pPr>
      <w:spacing w:before="100" w:beforeAutospacing="1" w:after="100" w:afterAutospacing="1" w:line="240" w:lineRule="auto"/>
    </w:pPr>
    <w:rPr>
      <w:rFonts w:ascii="Arial" w:eastAsia="Times New Roman" w:hAnsi="Arial" w:cs="Arial"/>
      <w:color w:val="000000"/>
      <w:sz w:val="13"/>
      <w:szCs w:val="13"/>
    </w:rPr>
  </w:style>
  <w:style w:type="character" w:styleId="PageNumber">
    <w:name w:val="page number"/>
    <w:basedOn w:val="DefaultParagraphFont"/>
    <w:uiPriority w:val="99"/>
    <w:semiHidden/>
    <w:unhideWhenUsed/>
    <w:rsid w:val="00CD5E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665135">
      <w:bodyDiv w:val="1"/>
      <w:marLeft w:val="0"/>
      <w:marRight w:val="0"/>
      <w:marTop w:val="0"/>
      <w:marBottom w:val="0"/>
      <w:divBdr>
        <w:top w:val="none" w:sz="0" w:space="0" w:color="auto"/>
        <w:left w:val="none" w:sz="0" w:space="0" w:color="auto"/>
        <w:bottom w:val="none" w:sz="0" w:space="0" w:color="auto"/>
        <w:right w:val="none" w:sz="0" w:space="0" w:color="auto"/>
      </w:divBdr>
    </w:div>
    <w:div w:id="648559386">
      <w:bodyDiv w:val="1"/>
      <w:marLeft w:val="0"/>
      <w:marRight w:val="0"/>
      <w:marTop w:val="0"/>
      <w:marBottom w:val="0"/>
      <w:divBdr>
        <w:top w:val="none" w:sz="0" w:space="0" w:color="auto"/>
        <w:left w:val="none" w:sz="0" w:space="0" w:color="auto"/>
        <w:bottom w:val="none" w:sz="0" w:space="0" w:color="auto"/>
        <w:right w:val="none" w:sz="0" w:space="0" w:color="auto"/>
      </w:divBdr>
    </w:div>
    <w:div w:id="1005748024">
      <w:bodyDiv w:val="1"/>
      <w:marLeft w:val="0"/>
      <w:marRight w:val="0"/>
      <w:marTop w:val="0"/>
      <w:marBottom w:val="0"/>
      <w:divBdr>
        <w:top w:val="none" w:sz="0" w:space="0" w:color="auto"/>
        <w:left w:val="none" w:sz="0" w:space="0" w:color="auto"/>
        <w:bottom w:val="none" w:sz="0" w:space="0" w:color="auto"/>
        <w:right w:val="none" w:sz="0" w:space="0" w:color="auto"/>
      </w:divBdr>
    </w:div>
    <w:div w:id="1356149518">
      <w:bodyDiv w:val="1"/>
      <w:marLeft w:val="0"/>
      <w:marRight w:val="0"/>
      <w:marTop w:val="0"/>
      <w:marBottom w:val="0"/>
      <w:divBdr>
        <w:top w:val="none" w:sz="0" w:space="0" w:color="auto"/>
        <w:left w:val="none" w:sz="0" w:space="0" w:color="auto"/>
        <w:bottom w:val="none" w:sz="0" w:space="0" w:color="auto"/>
        <w:right w:val="none" w:sz="0" w:space="0" w:color="auto"/>
      </w:divBdr>
    </w:div>
    <w:div w:id="1509519583">
      <w:bodyDiv w:val="1"/>
      <w:marLeft w:val="0"/>
      <w:marRight w:val="0"/>
      <w:marTop w:val="0"/>
      <w:marBottom w:val="0"/>
      <w:divBdr>
        <w:top w:val="none" w:sz="0" w:space="0" w:color="auto"/>
        <w:left w:val="none" w:sz="0" w:space="0" w:color="auto"/>
        <w:bottom w:val="none" w:sz="0" w:space="0" w:color="auto"/>
        <w:right w:val="none" w:sz="0" w:space="0" w:color="auto"/>
      </w:divBdr>
    </w:div>
    <w:div w:id="1768233061">
      <w:bodyDiv w:val="1"/>
      <w:marLeft w:val="0"/>
      <w:marRight w:val="0"/>
      <w:marTop w:val="0"/>
      <w:marBottom w:val="0"/>
      <w:divBdr>
        <w:top w:val="none" w:sz="0" w:space="0" w:color="auto"/>
        <w:left w:val="none" w:sz="0" w:space="0" w:color="auto"/>
        <w:bottom w:val="none" w:sz="0" w:space="0" w:color="auto"/>
        <w:right w:val="none" w:sz="0" w:space="0" w:color="auto"/>
      </w:divBdr>
    </w:div>
    <w:div w:id="1879052658">
      <w:bodyDiv w:val="1"/>
      <w:marLeft w:val="0"/>
      <w:marRight w:val="0"/>
      <w:marTop w:val="0"/>
      <w:marBottom w:val="0"/>
      <w:divBdr>
        <w:top w:val="none" w:sz="0" w:space="0" w:color="auto"/>
        <w:left w:val="none" w:sz="0" w:space="0" w:color="auto"/>
        <w:bottom w:val="none" w:sz="0" w:space="0" w:color="auto"/>
        <w:right w:val="none" w:sz="0" w:space="0" w:color="auto"/>
      </w:divBdr>
    </w:div>
    <w:div w:id="212252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gqii.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769e857-5697-486a-8975-4a8a6b77ba24" xsi:nil="true"/>
    <lcf76f155ced4ddcb4097134ff3c332f xmlns="87cf62c0-8efe-4a3e-b77f-5a9d5b3ac58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A0DCE88D3DC4F872C07658AB4400D" ma:contentTypeVersion="16" ma:contentTypeDescription="Create a new document." ma:contentTypeScope="" ma:versionID="761027f98c87c7ec1d4bd60f158dee16">
  <xsd:schema xmlns:xsd="http://www.w3.org/2001/XMLSchema" xmlns:xs="http://www.w3.org/2001/XMLSchema" xmlns:p="http://schemas.microsoft.com/office/2006/metadata/properties" xmlns:ns2="87cf62c0-8efe-4a3e-b77f-5a9d5b3ac589" xmlns:ns3="e769e857-5697-486a-8975-4a8a6b77ba24" targetNamespace="http://schemas.microsoft.com/office/2006/metadata/properties" ma:root="true" ma:fieldsID="6e1814ac813c936035efeacbaff06f46" ns2:_="" ns3:_="">
    <xsd:import namespace="87cf62c0-8efe-4a3e-b77f-5a9d5b3ac589"/>
    <xsd:import namespace="e769e857-5697-486a-8975-4a8a6b77ba24"/>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OCR"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cf62c0-8efe-4a3e-b77f-5a9d5b3ac5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5bcb7c-d703-4ac7-a39f-fa561dcef67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69e857-5697-486a-8975-4a8a6b77ba2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2d92dc7-b130-45bd-bc8a-ede47f9c49a2}" ma:internalName="TaxCatchAll" ma:showField="CatchAllData" ma:web="e769e857-5697-486a-8975-4a8a6b77ba2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35BC2-7277-499D-8745-A3E8F9E696C4}">
  <ds:schemaRefs>
    <ds:schemaRef ds:uri="http://schemas.microsoft.com/office/2006/metadata/properties"/>
    <ds:schemaRef ds:uri="http://schemas.openxmlformats.org/package/2006/metadata/core-properties"/>
    <ds:schemaRef ds:uri="http://schemas.microsoft.com/office/2006/documentManagement/types"/>
    <ds:schemaRef ds:uri="http://purl.org/dc/dcmitype/"/>
    <ds:schemaRef ds:uri="http://purl.org/dc/terms/"/>
    <ds:schemaRef ds:uri="87cf62c0-8efe-4a3e-b77f-5a9d5b3ac589"/>
    <ds:schemaRef ds:uri="http://www.w3.org/XML/1998/namespace"/>
    <ds:schemaRef ds:uri="http://purl.org/dc/elements/1.1/"/>
    <ds:schemaRef ds:uri="http://schemas.microsoft.com/office/infopath/2007/PartnerControls"/>
    <ds:schemaRef ds:uri="e769e857-5697-486a-8975-4a8a6b77ba24"/>
  </ds:schemaRefs>
</ds:datastoreItem>
</file>

<file path=customXml/itemProps2.xml><?xml version="1.0" encoding="utf-8"?>
<ds:datastoreItem xmlns:ds="http://schemas.openxmlformats.org/officeDocument/2006/customXml" ds:itemID="{82530A6B-FB03-4618-8112-0435293509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cf62c0-8efe-4a3e-b77f-5a9d5b3ac589"/>
    <ds:schemaRef ds:uri="e769e857-5697-486a-8975-4a8a6b77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9B4DD9-D62A-487A-937C-4171107ADA1C}">
  <ds:schemaRefs>
    <ds:schemaRef ds:uri="http://schemas.microsoft.com/sharepoint/v3/contenttype/forms"/>
  </ds:schemaRefs>
</ds:datastoreItem>
</file>

<file path=customXml/itemProps4.xml><?xml version="1.0" encoding="utf-8"?>
<ds:datastoreItem xmlns:ds="http://schemas.openxmlformats.org/officeDocument/2006/customXml" ds:itemID="{C85633A4-DC38-4A3E-B236-D109A8DC6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23</Pages>
  <Words>6903</Words>
  <Characters>41542</Characters>
  <Application>Microsoft Office Word</Application>
  <DocSecurity>0</DocSecurity>
  <Lines>346</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Ognjen Bogdanović</dc:creator>
  <cp:keywords/>
  <dc:description/>
  <cp:lastModifiedBy>Daktilobiro07</cp:lastModifiedBy>
  <cp:revision>38</cp:revision>
  <cp:lastPrinted>2025-09-25T08:31:00Z</cp:lastPrinted>
  <dcterms:created xsi:type="dcterms:W3CDTF">2025-09-23T10:03:00Z</dcterms:created>
  <dcterms:modified xsi:type="dcterms:W3CDTF">2025-09-26T05:52:00Z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0x010100681A0DCE88D3DC4F872C07658AB4400D</vt:lpwstr>
  </property>
  <property fmtid="{D5CDD505-2E9C-101B-9397-08002B2CF9AE}" pid="3" name="GrammarlyDocumentId">
    <vt:lpwstr>b0d4ac33-af5b-4f37-ac6c-fd67476c8679</vt:lpwstr>
  </property>
</Properties>
</file>